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B.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C within the dense urban core.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A. This final segment tracks the rapid economic stabilization models engineered for recently displaced, cognitively intact populations, proving that immediate structural intervention prevents permanent neurological damage.</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Because the street destroys prefrontal cortex regulation, the ground floor must absorb extreme behavioral volatility. Within this sprawling concrete staging area, trouble erupts constantly. A man suffering from synthetic stimulant psychosis might suddenly hurl a steel trash receptacle against a reinforced load-bearing pillar. Another might collapse into severe polyvagal shutdown, his nervous system completely paralyzed by chronic hyper-vigilance.</w:t>
      </w:r>
    </w:p>
    <w:p>
      <w:pPr>
        <w:pStyle w:val="BodyText"/>
      </w:pPr>
      <w:r>
        <w:t xml:space="preserve">To manage this complex problem, the architecture enforces strict operational specifications. The lobby layout utilizes wide, unobstructed sightlines, eliminating blind corners where predatory violence typically occurs. High-impact STC-65 soundproofing baffles absorb screaming, preventing acoustic trauma from echoing up into residential stabilization zones.</w:t>
      </w:r>
    </w:p>
    <w:p>
      <w:pPr>
        <w:pStyle w:val="BodyText"/>
      </w:pPr>
      <w:r>
        <w:t xml:space="preserve">Intervention occurs through calculated mechanical routine. When violence flares, municipal extraction technicians do not shout. They deploy via synchronized digital keycard access, utilizing physical leverage and soft restraints to isolate the agitated subject. The individual is immediately routed into a subterranean medical stabilization node, segregating their chaos from the larger vulnerable population.</w:t>
      </w:r>
    </w:p>
    <w:p>
      <w:pPr>
        <w:pStyle w:val="BodyText"/>
      </w:pPr>
      <w:r>
        <w:t xml:space="preserve">This initial sorting mechanism constitutes the core triage engine. By absorbing biological failure at ground level, the infrastructure protects the quiet, therapeutic recovery occurring on the floors above. Every homeless individual crossing the threshold receives immediate logistical staging, ensuring that acute medical crises never penetrate isolated residential pods.</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offered something fundamentally different.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our second-floor kennel. It’s climate-controlled, and you have visitation access from six in the morning until ten at night. We don’t force separation here.</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knew Buster was resting securely in a sound-dampened kennel three floors below.</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Amid the deafening noise of sirens, shouting pedestrians, and shattering glass, Gloria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To a casual observer, Gloria appears mentally lost. But chronic street exposure operates as a severe biological crisis. Prolonged trauma and synthetic drug use act like a slow, corrosive acid on the human central nervous system. Over five years on the street, the neural tissue in Gloria’s prefrontal cortex—the specialized biological hardware required to plan, evaluate risk, and regulate impulses—has physically degraded.</w:t>
      </w:r>
    </w:p>
    <w:p>
      <w:pPr>
        <w:pStyle w:val="BodyText"/>
      </w:pPr>
      <w:r>
        <w:t xml:space="preserve">When an MDI outreach team approaches the intersection, they do not ask Gloria if she wants an apartment. They do not hand her a list of shelter rules to sign. They understand the physiological reality: Gloria cannot perceive environmental danger. She is locked in a state of severe behavioral calcification. Her amygdala constantly fires, signaling a continuous mortal threat, leaving absolutely no cognitive bandwidth to evaluate a complex housing offer.</w:t>
      </w:r>
    </w:p>
    <w:p>
      <w:pPr>
        <w:pStyle w:val="BodyText"/>
      </w:pPr>
      <w:r>
        <w:t xml:space="preserve">The outreach team documents her condition. They photograph her shredded shoes and digitally record her frantic, repetitive sorting behavior. They are not gathering data for a charity intake form; they are gathering legal evidence. Under MDI protocol, the city must intervene when a citizen loses the biological capacity for self-preservation.</w:t>
      </w:r>
    </w:p>
    <w:p>
      <w:pPr>
        <w:pStyle w:val="BodyText"/>
      </w:pPr>
      <w:r>
        <w:t xml:space="preserve">The lead worker steps away from the curb and submits a formal CARE Court petition via encrypted tablet. The mechanical wheels of compelled legal extraction begin to turn.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Three days later, a municipal judge reviews the CARE Court petition. Examining the submitted medical documentation and field outreach video logs, the court authorizes a Lanterman-Petris-Short conservatorship. The judge legally transfers medical decision-making authority from the compromised individual directly to the state.</w:t>
      </w:r>
    </w:p>
    <w:p>
      <w:pPr>
        <w:pStyle w:val="BodyText"/>
      </w:pPr>
      <w:r>
        <w:t xml:space="preserve">This represents the hard architectural truth of Pipeline C. When the human brain breaks under the weight of the street, voluntary action becomes a physiological impossibility. Survival requires compelled stabilization.</w:t>
      </w:r>
    </w:p>
    <w:p>
      <w:pPr>
        <w:pStyle w:val="BodyText"/>
      </w:pPr>
      <w:r>
        <w:t xml:space="preserve">An unmarked MDI medical transport van pulls up to Fifth and San Pedro. Two specialists step out. They do not wear police uniforms, and they do not carry weapons. They operate strictly as medical extraction technicians.</w:t>
      </w:r>
    </w:p>
    <w:p>
      <w:pPr>
        <w:pStyle w:val="BodyText"/>
      </w:pPr>
      <w:r>
        <w:t xml:space="preserve">Gloria screams when they lift her from the milk crate. Her compromised nervous system registers their hands as a lethal attack. She fights them, thrashing against specialized soft restraints designed to prevent tissue damage. The technicians remain perfectly calm, executing a precise, practiced physical movement. They guide her into the back of the transport van and lock the heavy steel doors.</w:t>
      </w:r>
    </w:p>
    <w:p>
      <w:pPr>
        <w:pStyle w:val="BodyText"/>
      </w:pPr>
      <w:r>
        <w:t xml:space="preserve">Instantly, the chaotic roar of Skid Row vanishes. The van features industrial acoustic dampening.</w:t>
      </w:r>
    </w:p>
    <w:p>
      <w:pPr>
        <w:pStyle w:val="BodyText"/>
      </w:pPr>
      <w:r>
        <w:t xml:space="preserve">Twenty minutes later, the vehicle backs into the secure sally port at Tower One. The massive metal gates roll shut, sealing the concrete bay. Gloria is carried directly from the van to the Phase Zero decompression wing. She does not pass through a crowded public lobby. She does not interact with other traumatized residents.</w:t>
      </w:r>
    </w:p>
    <w:p>
      <w:pPr>
        <w:pStyle w:val="BodyText"/>
      </w:pPr>
      <w:r>
        <w:t xml:space="preserve">She is placed alone in an STC-65 rated room. The heavy solid-core door locks from the outside.</w:t>
      </w:r>
    </w:p>
    <w:p>
      <w:pPr>
        <w:pStyle w:val="BodyText"/>
      </w:pPr>
      <w:r>
        <w:t xml:space="preserve">In this specific demographic pipeline, absolute privacy must be paired with architectural containment. Medical staff will monitor her vital signs around the clock using biometric sensors, but they will not force her to engage in clinical conversation. For the first time in five years, Gloria is completely isolated from predatory threats. The prolonged process of forced physiological recovery officially begins in the absolute silence.</w:t>
      </w:r>
    </w:p>
    <w:p>
      <w:r>
        <w:pict>
          <v:rect style="width:0;height:1.5pt" o:hralign="center" o:hrstd="t" o:hr="t"/>
        </w:pict>
      </w:r>
    </w:p>
    <w:bookmarkEnd w:id="29"/>
    <w:bookmarkStart w:id="30" w:name="chapter-9-the-velocity-of-falling"/>
    <w:p>
      <w:pPr>
        <w:pStyle w:val="Heading1"/>
      </w:pPr>
      <w:r>
        <w:t xml:space="preserve">Chapter 9: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He was forty-two years old. Until three weeks ago, he managed logistics for a regional freight company.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Unlike Gloria on Skid Row or Arthur in the riverbed, Marcus possessed a completely intact prefrontal cortex. He did not suffer from synthetic drug addiction or severe behavioral calcification. He represented Pipeline A: the economically displaced.</w:t>
      </w:r>
    </w:p>
    <w:p>
      <w:pPr>
        <w:pStyle w:val="BodyText"/>
      </w:pPr>
      <w:r>
        <w:t xml:space="preserve">But 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If he remained in the vehicle for six months, the chronic sleep deprivation and constant hyper-vigilance would physically rewire his nervous system, dragging him down into Pipeline B.</w:t>
      </w:r>
    </w:p>
    <w:p>
      <w:pPr>
        <w:pStyle w:val="BodyText"/>
      </w:pPr>
      <w:r>
        <w:t xml:space="preserve">At 2:00 AM, a municipal MDI intervention vehicle pulled alongside his sedan. The outreach workers recognized the heavy condensation on the inside of Marcus’s windows—the universal signature of a human sleeping in a vehicle.</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w:t>
      </w:r>
    </w:p>
    <w:p>
      <w:pPr>
        <w:pStyle w:val="BodyText"/>
      </w:pPr>
      <w:r>
        <w:t xml:space="preserve">The outreach worker tapped on the glass and held up an MDI digital intake tablet. The screen displayed a single, immediate offer: a secure, private room in Tower One, available right now.</w:t>
      </w:r>
    </w:p>
    <w:p>
      <w:pPr>
        <w:pStyle w:val="BodyText"/>
      </w:pPr>
      <w:r>
        <w:t xml:space="preserve">Marcus didn’t hesitate. He started his engine and followed the van toward the concrete tower.</w:t>
      </w:r>
    </w:p>
    <w:p>
      <w:r>
        <w:pict>
          <v:rect style="width:0;height:1.5pt" o:hralign="center" o:hrstd="t" o:hr="t"/>
        </w:pict>
      </w:r>
    </w:p>
    <w:bookmarkEnd w:id="30"/>
    <w:bookmarkStart w:id="31" w:name="chapter-10-preventing-the-collapse"/>
    <w:p>
      <w:pPr>
        <w:pStyle w:val="Heading1"/>
      </w:pPr>
      <w:r>
        <w:t xml:space="preserve">Chapter 10: Preventing the Collapse</w:t>
      </w:r>
    </w:p>
    <w:p>
      <w:pPr>
        <w:pStyle w:val="FirstParagraph"/>
      </w:pPr>
      <w:r>
        <w:t xml:space="preserve">Marcus drove his sedan directly into the secure parking garage beneath Tower One. Because he had not endured years of chronic street trauma, his biological recovery requirements differed entirely from the other demographic pipelines.</w:t>
      </w:r>
    </w:p>
    <w:p>
      <w:pPr>
        <w:pStyle w:val="BodyText"/>
      </w:pPr>
      <w:r>
        <w:t xml:space="preserve">He did not require the ninety-day STC-65 Phase Zero decompression protocol. He did not need profound adrenal rest. He simply needed immediate physical security to halt the onset of neurological damage. MDI intake architecture routed him directly to a rapid-exit transition floor.</w:t>
      </w:r>
    </w:p>
    <w:p>
      <w:pPr>
        <w:pStyle w:val="BodyText"/>
      </w:pPr>
      <w:r>
        <w:t xml:space="preserve">Within forty-eight hours of scanning his digital keycard, Marcus sat in the ground-floor municipal employment office. He carried his original birth certificate and a clean driver’s license. The MDI career specialists did not waste time teaching him basic life skills; they recognized his existing logistical expertise. By Friday afternoon, they matched him with an open dispatch position at the county transit authority.</w:t>
      </w:r>
    </w:p>
    <w:p>
      <w:pPr>
        <w:pStyle w:val="BodyText"/>
      </w:pPr>
      <w:r>
        <w:t xml:space="preserve">This represents the defining civic victory of Pipeline A intervention. By catching Marcus on his first night of vehicular homelessness, the city executed a mathematically perfect triage.</w:t>
      </w:r>
    </w:p>
    <w:p>
      <w:pPr>
        <w:pStyle w:val="BodyText"/>
      </w:pPr>
      <w:r>
        <w:t xml:space="preserve">If the municipality had ignored Marcus, the slow acid of street exposure would have eventually destroyed his capacity to work. He would have accumulated severe medical debt, required intensive psychiatric stabilization, and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He signed a lease for a modest suburban apartment the following month, vacating his pod to make room for the next economic casualty.</w:t>
      </w:r>
    </w:p>
    <w:p>
      <w:pPr>
        <w:pStyle w:val="BodyText"/>
      </w:pPr>
      <w:r>
        <w:t xml:space="preserve">By prioritizing rapid mechanical stabilization over bureaucratic delay, the civic infrastructure preserved Marcus’s biological health and permanently protected the public ledger.</w:t>
      </w:r>
    </w:p>
    <w:p>
      <w:r>
        <w:pict>
          <v:rect style="width:0;height:1.5pt" o:hralign="center" o:hrstd="t" o:hr="t"/>
        </w:pict>
      </w:r>
    </w:p>
    <w:bookmarkEnd w:id="31"/>
    <w:bookmarkStart w:id="37" w:name="citations-and-sources"/>
    <w:p>
      <w:pPr>
        <w:pStyle w:val="Heading1"/>
      </w:pPr>
      <w:r>
        <w:t xml:space="preserve">Citations and Sources</w:t>
      </w:r>
    </w:p>
    <w:bookmarkStart w:id="32"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2"/>
    <w:bookmarkStart w:id="33"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3"/>
    <w:bookmarkStart w:id="34"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4"/>
    <w:bookmarkStart w:id="35"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5"/>
    <w:bookmarkStart w:id="36"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2026-06-14T17:26:10Z</dcterms:created>
  <dcterms:modified xsi:type="dcterms:W3CDTF">2026-06-14T17:26:10Z</dcterms:modified>
</cp:coreProperties>
</file>

<file path=docProps/custom.xml><?xml version="1.0" encoding="utf-8"?>
<Properties xmlns="http://schemas.openxmlformats.org/officeDocument/2006/custom-properties" xmlns:vt="http://schemas.openxmlformats.org/officeDocument/2006/docPropsVTypes"/>
</file>