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698A396D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the advantages of Natural Queries in Power</w:t>
      </w:r>
      <w:r w:rsidR="005053E7">
        <w:rPr>
          <w:rFonts w:ascii="Roboto" w:eastAsia="Roboto" w:hAnsi="Roboto" w:cs="Roboto"/>
          <w:sz w:val="28"/>
          <w:szCs w:val="28"/>
        </w:rPr>
        <w:t xml:space="preserve"> </w:t>
      </w:r>
      <w:r w:rsidRPr="002F7BE8">
        <w:rPr>
          <w:rFonts w:ascii="Roboto" w:eastAsia="Roboto" w:hAnsi="Roboto" w:cs="Roboto"/>
          <w:sz w:val="28"/>
          <w:szCs w:val="28"/>
        </w:rPr>
        <w:t xml:space="preserve">Bi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2540ACE4" w14:textId="224D8666" w:rsidR="005260AB" w:rsidRDefault="005260AB" w:rsidP="005260A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it is ease of use and good accessibility to work its </w:t>
      </w:r>
      <w:r w:rsidR="00F12AAB">
        <w:rPr>
          <w:rFonts w:ascii="Roboto" w:eastAsia="Roboto" w:hAnsi="Roboto" w:cs="Roboto"/>
          <w:sz w:val="28"/>
          <w:szCs w:val="28"/>
        </w:rPr>
        <w:t>help speed</w:t>
      </w:r>
      <w:r>
        <w:rPr>
          <w:rFonts w:ascii="Roboto" w:eastAsia="Roboto" w:hAnsi="Roboto" w:cs="Roboto"/>
          <w:sz w:val="28"/>
          <w:szCs w:val="28"/>
        </w:rPr>
        <w:t xml:space="preserve"> and faster answer the question in compared to traditional query method also its flexibility.</w:t>
      </w:r>
    </w:p>
    <w:p w14:paraId="3BDB7A0D" w14:textId="77777777" w:rsidR="005260AB" w:rsidRDefault="005260AB" w:rsidP="005260A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 – show me total sales by product category </w:t>
      </w:r>
    </w:p>
    <w:p w14:paraId="04942A69" w14:textId="1281D58F" w:rsidR="005260AB" w:rsidRDefault="005260AB" w:rsidP="005260A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What is the top selling product last month </w:t>
      </w:r>
    </w:p>
    <w:p w14:paraId="176BF766" w14:textId="61CBE7B4" w:rsidR="005260AB" w:rsidRPr="002F7BE8" w:rsidRDefault="005260AB" w:rsidP="005260A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Show sale trend over the last six month  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3D11A8EC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Web Front End</w:t>
      </w:r>
      <w:r w:rsidR="005053E7">
        <w:rPr>
          <w:rFonts w:ascii="Roboto" w:eastAsia="Roboto" w:hAnsi="Roboto" w:cs="Roboto"/>
          <w:sz w:val="28"/>
          <w:szCs w:val="28"/>
        </w:rPr>
        <w:t xml:space="preserve"> </w:t>
      </w:r>
      <w:r w:rsidRPr="002F7BE8">
        <w:rPr>
          <w:rFonts w:ascii="Roboto" w:eastAsia="Roboto" w:hAnsi="Roboto" w:cs="Roboto"/>
          <w:sz w:val="28"/>
          <w:szCs w:val="28"/>
        </w:rPr>
        <w:t>(WFE) cluster from Power BI Service Architecture?</w:t>
      </w:r>
    </w:p>
    <w:p w14:paraId="551290BD" w14:textId="7595BE7A" w:rsidR="005260AB" w:rsidRPr="002F7BE8" w:rsidRDefault="005260AB" w:rsidP="005260AB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 the web front end cluster in the power Bi service architecture is responsible for serving the power bi web interface to users,</w:t>
      </w:r>
      <w:r w:rsidR="00F12AAB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managing user authentication and authorization and integrating with backend service to provide a seamless and interactive data analysis 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45714E99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2370F3FB" w14:textId="062B4671" w:rsidR="004C00AA" w:rsidRPr="002F7BE8" w:rsidRDefault="004C00AA" w:rsidP="004C00A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 the backend cluster in power bi is responsible for providing the infrastructure and service that enable users to import process analyse and visualize data within the power Bi service.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5BE7EF77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3C7BE1CC" w14:textId="6AF45F42" w:rsidR="004C00AA" w:rsidRPr="002F7BE8" w:rsidRDefault="004C00AA" w:rsidP="004C00A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ASP.NET plays a critical role in the power Bi service architecture by providing the framework and components necessary for building and managing the power Bi web portal and related service 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5983D767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Compare Microsoft Excel and Power</w:t>
      </w:r>
      <w:r w:rsidR="005260AB">
        <w:rPr>
          <w:rFonts w:ascii="Roboto" w:eastAsia="Roboto" w:hAnsi="Roboto" w:cs="Roboto"/>
          <w:sz w:val="28"/>
          <w:szCs w:val="28"/>
        </w:rPr>
        <w:t xml:space="preserve"> </w:t>
      </w:r>
      <w:r w:rsidRPr="002F7BE8">
        <w:rPr>
          <w:rFonts w:ascii="Roboto" w:eastAsia="Roboto" w:hAnsi="Roboto" w:cs="Roboto"/>
          <w:sz w:val="28"/>
          <w:szCs w:val="28"/>
        </w:rPr>
        <w:t xml:space="preserve">Bi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53720D45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BD96161"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1A0DC630" w14:textId="2DF0238F" w:rsidR="004C00AA" w:rsidRPr="002F7BE8" w:rsidRDefault="004C00AA" w:rsidP="004C00A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>Excel, csv, SQL server database,</w:t>
      </w:r>
      <w:r w:rsidR="00F12AAB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azure SQL data warehouse, my </w:t>
      </w:r>
      <w:proofErr w:type="spellStart"/>
      <w:r>
        <w:rPr>
          <w:rFonts w:ascii="Roboto" w:eastAsia="Roboto" w:hAnsi="Roboto" w:cs="Roboto"/>
          <w:sz w:val="28"/>
          <w:szCs w:val="28"/>
        </w:rPr>
        <w:t>sql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database, SQL server analysis services, oracle database, PostgreSQL database, IBM DB2 database, google Big query, web, OData feed,</w:t>
      </w:r>
      <w:r w:rsidR="00F12AAB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amazon redshift, Hadoop </w:t>
      </w:r>
      <w:proofErr w:type="gramStart"/>
      <w:r>
        <w:rPr>
          <w:rFonts w:ascii="Roboto" w:eastAsia="Roboto" w:hAnsi="Roboto" w:cs="Roboto"/>
          <w:sz w:val="28"/>
          <w:szCs w:val="28"/>
        </w:rPr>
        <w:t>file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folder, SharePoint online list ,exchange , salesforce objects ,dynamics 365 business central.</w:t>
      </w: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23D5" w14:textId="77777777" w:rsidR="00256AC0" w:rsidRDefault="00256AC0">
      <w:pPr>
        <w:spacing w:line="240" w:lineRule="auto"/>
      </w:pPr>
      <w:r>
        <w:separator/>
      </w:r>
    </w:p>
  </w:endnote>
  <w:endnote w:type="continuationSeparator" w:id="0">
    <w:p w14:paraId="757A57E9" w14:textId="77777777" w:rsidR="00256AC0" w:rsidRDefault="00256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76B6" w14:textId="77777777" w:rsidR="00256AC0" w:rsidRDefault="00256AC0">
      <w:pPr>
        <w:spacing w:line="240" w:lineRule="auto"/>
      </w:pPr>
      <w:r>
        <w:separator/>
      </w:r>
    </w:p>
  </w:footnote>
  <w:footnote w:type="continuationSeparator" w:id="0">
    <w:p w14:paraId="13A27E0A" w14:textId="77777777" w:rsidR="00256AC0" w:rsidRDefault="00256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49952">
    <w:abstractNumId w:val="0"/>
  </w:num>
  <w:num w:numId="2" w16cid:durableId="3717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56AC0"/>
    <w:rsid w:val="002F7BE8"/>
    <w:rsid w:val="004C00AA"/>
    <w:rsid w:val="005053E7"/>
    <w:rsid w:val="005260AB"/>
    <w:rsid w:val="00DF5105"/>
    <w:rsid w:val="00F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Bikun Nayak</cp:lastModifiedBy>
  <cp:revision>5</cp:revision>
  <dcterms:created xsi:type="dcterms:W3CDTF">2021-12-05T16:16:00Z</dcterms:created>
  <dcterms:modified xsi:type="dcterms:W3CDTF">2024-03-25T04:19:00Z</dcterms:modified>
</cp:coreProperties>
</file>