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before="0" w:after="0"/>
        <w:outlineLvl w:val="0"/>
        <w:rPr>
          <w:rFonts w:ascii="Times New Roman" w:hAnsi="Times New Roman" w:eastAsia="Times New Roman" w:cs="Times New Roman"/>
          <w:b/>
          <w:bCs/>
          <w:kern w:val="2"/>
          <w:sz w:val="48"/>
          <w:szCs w:val="48"/>
          <w:lang w:eastAsia="de-DE"/>
        </w:rPr>
      </w:pPr>
      <w:r>
        <w:rPr>
          <w:rFonts w:eastAsia="Times New Roman" w:cs="Times New Roman" w:ascii="Times New Roman" w:hAnsi="Times New Roman"/>
          <w:b/>
          <w:bCs/>
          <w:kern w:val="2"/>
          <w:sz w:val="48"/>
          <w:szCs w:val="48"/>
          <w:lang w:eastAsia="de-DE"/>
        </w:rPr>
        <w:t>NON-DISCLOSURE AGREEMENT</w:t>
      </w:r>
    </w:p>
    <w:p>
      <w:pPr>
        <w:pStyle w:val="Normal"/>
        <w:spacing w:before="280" w:after="280"/>
        <w:rPr>
          <w:rFonts w:ascii="Times New Roman" w:hAnsi="Times New Roman" w:eastAsia="Times New Roman" w:cs="Times New Roman"/>
          <w:b/>
          <w:bCs/>
          <w:kern w:val="0"/>
          <w:sz w:val="48"/>
          <w:szCs w:val="48"/>
          <w:lang w:eastAsia="de-DE"/>
        </w:rPr>
      </w:pPr>
      <w:r>
        <w:rPr>
          <w:rFonts w:eastAsia="Times New Roman" w:cs="Times New Roman" w:ascii="Times New Roman" w:hAnsi="Times New Roman"/>
          <w:b/>
          <w:bCs/>
          <w:kern w:val="0"/>
          <w:sz w:val="48"/>
          <w:szCs w:val="48"/>
          <w:lang w:eastAsia="de-DE"/>
        </w:rPr>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This Non-Disclosure Agreement (“Agreement”) is entered into as of April 26, 2025 (“Effective Date”) by and between:</w:t>
      </w:r>
    </w:p>
    <w:p>
      <w:pPr>
        <w:pStyle w:val="Normal"/>
        <w:numPr>
          <w:ilvl w:val="0"/>
          <w:numId w:val="3"/>
        </w:numPr>
        <w:spacing w:before="0" w:after="280"/>
        <w:rPr>
          <w:rFonts w:ascii="Times New Roman" w:hAnsi="Times New Roman" w:eastAsia="Times New Roman" w:cs="Times New Roman"/>
          <w:kern w:val="0"/>
          <w:lang w:eastAsia="de-DE"/>
        </w:rPr>
      </w:pPr>
      <w:r>
        <w:rPr>
          <w:rFonts w:eastAsia="Times New Roman" w:cs="Times New Roman" w:ascii="Times New Roman" w:hAnsi="Times New Roman"/>
          <w:b/>
          <w:bCs/>
          <w:kern w:val="0"/>
          <w:lang w:eastAsia="de-DE"/>
        </w:rPr>
        <w:t>Orion Dynamics GmbH</w:t>
      </w:r>
      <w:r>
        <w:rPr>
          <w:rFonts w:eastAsia="Times New Roman" w:cs="Times New Roman" w:ascii="Times New Roman" w:hAnsi="Times New Roman"/>
          <w:kern w:val="0"/>
          <w:lang w:eastAsia="de-DE"/>
        </w:rPr>
        <w:t>, a company organized under the laws of Germany, having its principal place of business at Rosental 7, 80331 Munich, Germany (“Disclosing Party”),</w:t>
      </w:r>
    </w:p>
    <w:p>
      <w:pPr>
        <w:pStyle w:val="Normal"/>
        <w:spacing w:before="280" w:after="280"/>
        <w:ind w:start="720" w:end="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and</w:t>
      </w:r>
    </w:p>
    <w:p>
      <w:pPr>
        <w:pStyle w:val="Normal"/>
        <w:numPr>
          <w:ilvl w:val="0"/>
          <w:numId w:val="3"/>
        </w:numPr>
        <w:spacing w:before="0" w:after="280"/>
        <w:rPr>
          <w:rFonts w:ascii="Times New Roman" w:hAnsi="Times New Roman" w:eastAsia="Times New Roman" w:cs="Times New Roman"/>
          <w:kern w:val="0"/>
          <w:lang w:eastAsia="de-DE"/>
        </w:rPr>
      </w:pPr>
      <w:r>
        <w:rPr>
          <w:rFonts w:eastAsia="Times New Roman" w:cs="Times New Roman" w:ascii="Times New Roman" w:hAnsi="Times New Roman"/>
          <w:b/>
          <w:bCs/>
          <w:kern w:val="0"/>
          <w:lang w:eastAsia="de-DE"/>
        </w:rPr>
        <w:t>ZenithAI Corp.</w:t>
      </w:r>
      <w:r>
        <w:rPr>
          <w:rFonts w:eastAsia="Times New Roman" w:cs="Times New Roman" w:ascii="Times New Roman" w:hAnsi="Times New Roman"/>
          <w:kern w:val="0"/>
          <w:lang w:eastAsia="de-DE"/>
        </w:rPr>
        <w:t>, a corporation incorporated under the laws of Delaware, USA, with its principal office at 1201 N Market Street, Wilmington, DE 19801, USA (“Receiving Party”).</w:t>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b/>
          <w:bCs/>
          <w:kern w:val="0"/>
          <w:lang w:eastAsia="de-DE"/>
        </w:rPr>
        <w:t>RECITALS</w:t>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WHEREAS, the Disclosing Party intends to disclose to the Receiving Party certain confidential and proprietary information relating to the development of Project “HyperNova,” a next-generation AI predictive analytics engine for supply chain optimization (the “Purpose”);</w:t>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WHEREAS, the Receiving Party desires to receive such information solely for evaluating a potential strategic partnership and joint development project;</w:t>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NOW, THEREFORE, the parties agree as follows:</w:t>
      </w:r>
    </w:p>
    <w:p>
      <w:pPr>
        <w:pStyle w:val="Normal"/>
        <w:rPr>
          <w:rFonts w:ascii="Times New Roman" w:hAnsi="Times New Roman" w:eastAsia="Times New Roman" w:cs="Times New Roman"/>
          <w:kern w:val="0"/>
          <w:lang w:eastAsia="de-DE"/>
        </w:rPr>
      </w:pPr>
      <w:r>
        <w:rPr>
          <w:rFonts w:eastAsia="Times New Roman" w:cs="Times New Roman" w:ascii="Times New Roman" w:hAnsi="Times New Roman"/>
          <w:kern w:val="0"/>
          <w:lang w:val="de-DE" w:eastAsia="de-DE"/>
        </w:rPr>
        <mc:AlternateContent>
          <mc:Choice Requires="wps">
            <w:drawing>
              <wp:inline distT="0" distB="0" distL="0" distR="0">
                <wp:extent cx="5760720" cy="635"/>
                <wp:effectExtent l="0" t="0" r="0" b="0"/>
                <wp:docPr id="1" name=""/>
                <a:graphic xmlns:a="http://schemas.openxmlformats.org/drawingml/2006/main">
                  <a:graphicData uri="http://schemas.microsoft.com/office/word/2010/wordprocessingShape">
                    <wps:wsp>
                      <wps:cNvSpPr/>
                      <wps:spPr>
                        <a:xfrm>
                          <a:off x="0" y="0"/>
                          <a:ext cx="5760720" cy="7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fillcolor="#a0a0a0" stroked="f" o:allowincell="f" style="position:absolute;margin-left:0pt;margin-top:-0.1pt;width:453.55pt;height:0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before="280" w:after="280"/>
        <w:outlineLvl w:val="1"/>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t>1. Definition of Confidential Information</w:t>
      </w:r>
    </w:p>
    <w:p>
      <w:pPr>
        <w:pStyle w:val="Normal"/>
        <w:spacing w:before="280" w:after="280"/>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w:t>
      </w:r>
      <w:r>
        <w:rPr>
          <w:rFonts w:eastAsia="Times New Roman" w:cs="Times New Roman" w:ascii="Times New Roman" w:hAnsi="Times New Roman"/>
          <w:kern w:val="0"/>
          <w:lang w:eastAsia="de-DE"/>
        </w:rPr>
        <w:t>Confidential Information” means all information disclosed by the Disclosing Party to the Receiving Party, whether orally, visually, electronically, or in writing, that is designated as confidential or that reasonably should be understood to be confidential, including, but not limited to:</w:t>
      </w:r>
    </w:p>
    <w:p>
      <w:pPr>
        <w:pStyle w:val="Normal"/>
        <w:numPr>
          <w:ilvl w:val="0"/>
          <w:numId w:val="7"/>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Business strategies, models, and roadmaps;</w:t>
      </w:r>
    </w:p>
    <w:p>
      <w:pPr>
        <w:pStyle w:val="Normal"/>
        <w:numPr>
          <w:ilvl w:val="0"/>
          <w:numId w:val="7"/>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Pricing structures and financial projections (e.g., expected ROI of 17.8% over 3 years);</w:t>
      </w:r>
    </w:p>
    <w:p>
      <w:pPr>
        <w:pStyle w:val="Normal"/>
        <w:numPr>
          <w:ilvl w:val="0"/>
          <w:numId w:val="7"/>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Customer lists and supplier contracts;</w:t>
      </w:r>
    </w:p>
    <w:p>
      <w:pPr>
        <w:pStyle w:val="Normal"/>
        <w:numPr>
          <w:ilvl w:val="0"/>
          <w:numId w:val="7"/>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Source code, algorithms, API specifications;</w:t>
      </w:r>
    </w:p>
    <w:p>
      <w:pPr>
        <w:pStyle w:val="Normal"/>
        <w:numPr>
          <w:ilvl w:val="0"/>
          <w:numId w:val="7"/>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Technical documentation and prototypes (e.g., Machine Learning Model Version 4.2b);</w:t>
      </w:r>
    </w:p>
    <w:p>
      <w:pPr>
        <w:pStyle w:val="Normal"/>
        <w:numPr>
          <w:ilvl w:val="0"/>
          <w:numId w:val="7"/>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Data sets (e.g., historical shipment data covering 2017–2024);</w:t>
      </w:r>
    </w:p>
    <w:p>
      <w:pPr>
        <w:pStyle w:val="Normal"/>
        <w:numPr>
          <w:ilvl w:val="0"/>
          <w:numId w:val="7"/>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Market analyses and feasibility studies;</w:t>
      </w:r>
    </w:p>
    <w:p>
      <w:pPr>
        <w:pStyle w:val="Normal"/>
        <w:numPr>
          <w:ilvl w:val="0"/>
          <w:numId w:val="7"/>
        </w:numPr>
        <w:spacing w:before="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Internal operational procedures.</w:t>
      </w:r>
    </w:p>
    <w:p>
      <w:pPr>
        <w:pStyle w:val="Normal"/>
        <w:rPr>
          <w:rFonts w:ascii="Times New Roman" w:hAnsi="Times New Roman" w:eastAsia="Times New Roman" w:cs="Times New Roman"/>
          <w:kern w:val="0"/>
          <w:lang w:eastAsia="de-DE"/>
        </w:rPr>
      </w:pPr>
      <w:r>
        <w:rPr>
          <w:rFonts w:eastAsia="Times New Roman" w:cs="Times New Roman" w:ascii="Times New Roman" w:hAnsi="Times New Roman"/>
          <w:kern w:val="0"/>
          <w:lang w:val="de-DE" w:eastAsia="de-DE"/>
        </w:rPr>
        <mc:AlternateContent>
          <mc:Choice Requires="wps">
            <w:drawing>
              <wp:inline distT="0" distB="0" distL="0" distR="0">
                <wp:extent cx="5760720" cy="635"/>
                <wp:effectExtent l="0" t="0" r="0" b="0"/>
                <wp:docPr id="2" name=""/>
                <a:graphic xmlns:a="http://schemas.openxmlformats.org/drawingml/2006/main">
                  <a:graphicData uri="http://schemas.microsoft.com/office/word/2010/wordprocessingShape">
                    <wps:wsp>
                      <wps:cNvSpPr/>
                      <wps:spPr>
                        <a:xfrm>
                          <a:off x="0" y="0"/>
                          <a:ext cx="5760720" cy="7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fillcolor="#a0a0a0" stroked="f" o:allowincell="f" style="position:absolute;margin-left:0pt;margin-top:-0.1pt;width:453.55pt;height:0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before="280" w:after="280"/>
        <w:outlineLvl w:val="1"/>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t>2. Exclusions</w:t>
      </w:r>
    </w:p>
    <w:p>
      <w:pPr>
        <w:pStyle w:val="Normal"/>
        <w:spacing w:before="280" w:after="280"/>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Confidential Information shall not include information that:</w:t>
      </w:r>
    </w:p>
    <w:p>
      <w:pPr>
        <w:pStyle w:val="Normal"/>
        <w:numPr>
          <w:ilvl w:val="0"/>
          <w:numId w:val="5"/>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(a) was lawfully known by the Receiving Party before disclosure, as evidenced by written records;</w:t>
      </w:r>
    </w:p>
    <w:p>
      <w:pPr>
        <w:pStyle w:val="Normal"/>
        <w:numPr>
          <w:ilvl w:val="0"/>
          <w:numId w:val="5"/>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(b) becomes publicly available without breach of this Agreement;</w:t>
      </w:r>
    </w:p>
    <w:p>
      <w:pPr>
        <w:pStyle w:val="Normal"/>
        <w:numPr>
          <w:ilvl w:val="0"/>
          <w:numId w:val="5"/>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(c) is rightfully received from a third party without any duty of confidentiality;</w:t>
      </w:r>
    </w:p>
    <w:p>
      <w:pPr>
        <w:pStyle w:val="Normal"/>
        <w:numPr>
          <w:ilvl w:val="0"/>
          <w:numId w:val="5"/>
        </w:numPr>
        <w:spacing w:before="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(d) is independently developed without reference to the Disclosing Party’s Confidential Information.</w:t>
      </w:r>
    </w:p>
    <w:p>
      <w:pPr>
        <w:pStyle w:val="Normal"/>
        <w:rPr>
          <w:rFonts w:ascii="Times New Roman" w:hAnsi="Times New Roman" w:eastAsia="Times New Roman" w:cs="Times New Roman"/>
          <w:kern w:val="0"/>
          <w:lang w:eastAsia="de-DE"/>
        </w:rPr>
      </w:pPr>
      <w:r>
        <w:rPr>
          <w:rFonts w:eastAsia="Times New Roman" w:cs="Times New Roman" w:ascii="Times New Roman" w:hAnsi="Times New Roman"/>
          <w:kern w:val="0"/>
          <w:lang w:val="de-DE" w:eastAsia="de-DE"/>
        </w:rPr>
        <mc:AlternateContent>
          <mc:Choice Requires="wps">
            <w:drawing>
              <wp:inline distT="0" distB="0" distL="0" distR="0">
                <wp:extent cx="5760720" cy="635"/>
                <wp:effectExtent l="0" t="0" r="0" b="0"/>
                <wp:docPr id="3" name=""/>
                <a:graphic xmlns:a="http://schemas.openxmlformats.org/drawingml/2006/main">
                  <a:graphicData uri="http://schemas.microsoft.com/office/word/2010/wordprocessingShape">
                    <wps:wsp>
                      <wps:cNvSpPr/>
                      <wps:spPr>
                        <a:xfrm>
                          <a:off x="0" y="0"/>
                          <a:ext cx="5760720" cy="7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fillcolor="#a0a0a0" stroked="f" o:allowincell="f" style="position:absolute;margin-left:0pt;margin-top:-0.1pt;width:453.55pt;height:0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before="280" w:after="280"/>
        <w:outlineLvl w:val="1"/>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t>3. Obligations of the Receiving Party</w:t>
      </w:r>
    </w:p>
    <w:p>
      <w:pPr>
        <w:pStyle w:val="Normal"/>
        <w:spacing w:before="280" w:after="280"/>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The Receiving Party shall:</w:t>
      </w:r>
    </w:p>
    <w:p>
      <w:pPr>
        <w:pStyle w:val="Normal"/>
        <w:numPr>
          <w:ilvl w:val="0"/>
          <w:numId w:val="4"/>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(a) Maintain the Confidential Information in strict confidence;</w:t>
      </w:r>
    </w:p>
    <w:p>
      <w:pPr>
        <w:pStyle w:val="Normal"/>
        <w:numPr>
          <w:ilvl w:val="0"/>
          <w:numId w:val="4"/>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(b) Use Confidential Information solely for the Purpose;</w:t>
      </w:r>
    </w:p>
    <w:p>
      <w:pPr>
        <w:pStyle w:val="Normal"/>
        <w:numPr>
          <w:ilvl w:val="0"/>
          <w:numId w:val="4"/>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(c) Restrict access to Confidential Information to employees, contractors, and professional advisors who are bound by confidentiality obligations at least as restrictive as those contained herein;</w:t>
      </w:r>
    </w:p>
    <w:p>
      <w:pPr>
        <w:pStyle w:val="Normal"/>
        <w:numPr>
          <w:ilvl w:val="0"/>
          <w:numId w:val="4"/>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(d) Not reproduce, reverse engineer, decompile, disassemble, or otherwise attempt to derive source code or other trade secrets from any Confidential Information;</w:t>
      </w:r>
    </w:p>
    <w:p>
      <w:pPr>
        <w:pStyle w:val="Normal"/>
        <w:numPr>
          <w:ilvl w:val="0"/>
          <w:numId w:val="4"/>
        </w:numPr>
        <w:spacing w:before="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(e) Notify the Disclosing Party immediately upon discovery of any unauthorized disclosure.</w:t>
      </w:r>
    </w:p>
    <w:p>
      <w:pPr>
        <w:pStyle w:val="Normal"/>
        <w:rPr>
          <w:rFonts w:ascii="Times New Roman" w:hAnsi="Times New Roman" w:eastAsia="Times New Roman" w:cs="Times New Roman"/>
          <w:kern w:val="0"/>
          <w:lang w:eastAsia="de-DE"/>
        </w:rPr>
      </w:pPr>
      <w:r>
        <w:rPr>
          <w:rFonts w:eastAsia="Times New Roman" w:cs="Times New Roman" w:ascii="Times New Roman" w:hAnsi="Times New Roman"/>
          <w:kern w:val="0"/>
          <w:lang w:val="de-DE" w:eastAsia="de-DE"/>
        </w:rPr>
        <mc:AlternateContent>
          <mc:Choice Requires="wps">
            <w:drawing>
              <wp:inline distT="0" distB="0" distL="0" distR="0">
                <wp:extent cx="5760720" cy="635"/>
                <wp:effectExtent l="0" t="0" r="0" b="0"/>
                <wp:docPr id="4" name=""/>
                <a:graphic xmlns:a="http://schemas.openxmlformats.org/drawingml/2006/main">
                  <a:graphicData uri="http://schemas.microsoft.com/office/word/2010/wordprocessingShape">
                    <wps:wsp>
                      <wps:cNvSpPr/>
                      <wps:spPr>
                        <a:xfrm>
                          <a:off x="0" y="0"/>
                          <a:ext cx="5760720" cy="7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fillcolor="#a0a0a0" stroked="f" o:allowincell="f" style="position:absolute;margin-left:0pt;margin-top:-0.1pt;width:453.55pt;height:0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before="280" w:after="280"/>
        <w:outlineLvl w:val="1"/>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t>4. Term</w:t>
      </w:r>
    </w:p>
    <w:p>
      <w:pPr>
        <w:pStyle w:val="Normal"/>
        <w:spacing w:before="280" w:after="280"/>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 xml:space="preserve">This Agreement shall commence on the Effective Date and shall remain in force for a period of </w:t>
      </w:r>
      <w:r>
        <w:rPr>
          <w:rFonts w:eastAsia="Times New Roman" w:cs="Times New Roman" w:ascii="Times New Roman" w:hAnsi="Times New Roman"/>
          <w:b/>
          <w:bCs/>
          <w:kern w:val="0"/>
          <w:lang w:eastAsia="de-DE"/>
        </w:rPr>
        <w:t>six (6) years</w:t>
      </w:r>
      <w:r>
        <w:rPr>
          <w:rFonts w:eastAsia="Times New Roman" w:cs="Times New Roman" w:ascii="Times New Roman" w:hAnsi="Times New Roman"/>
          <w:kern w:val="0"/>
          <w:lang w:eastAsia="de-DE"/>
        </w:rPr>
        <w:t>, unless terminated earlier in accordance with Section 8.</w:t>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The confidentiality obligations with respect to trade secrets shall survive indefinitely, or until such trade secrets lawfully become publicly available.</w:t>
      </w:r>
    </w:p>
    <w:p>
      <w:pPr>
        <w:pStyle w:val="Normal"/>
        <w:rPr>
          <w:rFonts w:ascii="Times New Roman" w:hAnsi="Times New Roman" w:eastAsia="Times New Roman" w:cs="Times New Roman"/>
          <w:kern w:val="0"/>
          <w:lang w:eastAsia="de-DE"/>
        </w:rPr>
      </w:pPr>
      <w:r>
        <w:rPr>
          <w:rFonts w:eastAsia="Times New Roman" w:cs="Times New Roman" w:ascii="Times New Roman" w:hAnsi="Times New Roman"/>
          <w:kern w:val="0"/>
          <w:lang w:val="de-DE" w:eastAsia="de-DE"/>
        </w:rPr>
        <mc:AlternateContent>
          <mc:Choice Requires="wps">
            <w:drawing>
              <wp:inline distT="0" distB="0" distL="0" distR="0">
                <wp:extent cx="5760720" cy="635"/>
                <wp:effectExtent l="0" t="0" r="0" b="0"/>
                <wp:docPr id="5" name=""/>
                <a:graphic xmlns:a="http://schemas.openxmlformats.org/drawingml/2006/main">
                  <a:graphicData uri="http://schemas.microsoft.com/office/word/2010/wordprocessingShape">
                    <wps:wsp>
                      <wps:cNvSpPr/>
                      <wps:spPr>
                        <a:xfrm>
                          <a:off x="0" y="0"/>
                          <a:ext cx="5760720" cy="7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fillcolor="#a0a0a0" stroked="f" o:allowincell="f" style="position:absolute;margin-left:0pt;margin-top:-0.1pt;width:453.55pt;height:0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before="280" w:after="280"/>
        <w:outlineLvl w:val="1"/>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t>5. Return and Destruction of Confidential Information</w:t>
      </w:r>
    </w:p>
    <w:p>
      <w:pPr>
        <w:pStyle w:val="Normal"/>
        <w:spacing w:before="280" w:after="280"/>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Upon the earlier of (i) termination of discussions relating to the Purpose, or (ii) written request by the Disclosing Party, the Receiving Party shall:</w:t>
      </w:r>
    </w:p>
    <w:p>
      <w:pPr>
        <w:pStyle w:val="Normal"/>
        <w:numPr>
          <w:ilvl w:val="0"/>
          <w:numId w:val="2"/>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(a) Return or destroy all Confidential Information and all copies, extracts, and derivatives thereof;</w:t>
      </w:r>
    </w:p>
    <w:p>
      <w:pPr>
        <w:pStyle w:val="Normal"/>
        <w:numPr>
          <w:ilvl w:val="0"/>
          <w:numId w:val="2"/>
        </w:numPr>
        <w:spacing w:before="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(b) Certify in writing the complete return or destruction within fifteen (15) business days.</w:t>
      </w:r>
    </w:p>
    <w:p>
      <w:pPr>
        <w:pStyle w:val="Normal"/>
        <w:rPr>
          <w:rFonts w:ascii="Times New Roman" w:hAnsi="Times New Roman" w:eastAsia="Times New Roman" w:cs="Times New Roman"/>
          <w:kern w:val="0"/>
          <w:lang w:eastAsia="de-DE"/>
        </w:rPr>
      </w:pPr>
      <w:r>
        <w:rPr>
          <w:rFonts w:eastAsia="Times New Roman" w:cs="Times New Roman" w:ascii="Times New Roman" w:hAnsi="Times New Roman"/>
          <w:kern w:val="0"/>
          <w:lang w:val="de-DE" w:eastAsia="de-DE"/>
        </w:rPr>
        <mc:AlternateContent>
          <mc:Choice Requires="wps">
            <w:drawing>
              <wp:inline distT="0" distB="0" distL="0" distR="0">
                <wp:extent cx="5760720" cy="635"/>
                <wp:effectExtent l="0" t="0" r="0" b="0"/>
                <wp:docPr id="6" name=""/>
                <a:graphic xmlns:a="http://schemas.openxmlformats.org/drawingml/2006/main">
                  <a:graphicData uri="http://schemas.microsoft.com/office/word/2010/wordprocessingShape">
                    <wps:wsp>
                      <wps:cNvSpPr/>
                      <wps:spPr>
                        <a:xfrm>
                          <a:off x="0" y="0"/>
                          <a:ext cx="5760720" cy="7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fillcolor="#a0a0a0" stroked="f" o:allowincell="f" style="position:absolute;margin-left:0pt;margin-top:-0.1pt;width:453.55pt;height:0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before="280" w:after="280"/>
        <w:outlineLvl w:val="1"/>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t>6. No License</w:t>
      </w:r>
    </w:p>
    <w:p>
      <w:pPr>
        <w:pStyle w:val="Normal"/>
        <w:spacing w:before="280" w:after="280"/>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Nothing in this Agreement shall be construed as granting any license, express or implied, under any patents, copyrights, trade secrets, trademarks, or other intellectual property rights.</w:t>
      </w:r>
    </w:p>
    <w:p>
      <w:pPr>
        <w:pStyle w:val="Normal"/>
        <w:rPr>
          <w:rFonts w:ascii="Times New Roman" w:hAnsi="Times New Roman" w:eastAsia="Times New Roman" w:cs="Times New Roman"/>
          <w:kern w:val="0"/>
          <w:lang w:eastAsia="de-DE"/>
        </w:rPr>
      </w:pPr>
      <w:r>
        <w:rPr>
          <w:rFonts w:eastAsia="Times New Roman" w:cs="Times New Roman" w:ascii="Times New Roman" w:hAnsi="Times New Roman"/>
          <w:kern w:val="0"/>
          <w:lang w:val="de-DE" w:eastAsia="de-DE"/>
        </w:rPr>
        <mc:AlternateContent>
          <mc:Choice Requires="wps">
            <w:drawing>
              <wp:inline distT="0" distB="0" distL="0" distR="0">
                <wp:extent cx="5760720" cy="635"/>
                <wp:effectExtent l="0" t="0" r="0" b="0"/>
                <wp:docPr id="7" name=""/>
                <a:graphic xmlns:a="http://schemas.openxmlformats.org/drawingml/2006/main">
                  <a:graphicData uri="http://schemas.microsoft.com/office/word/2010/wordprocessingShape">
                    <wps:wsp>
                      <wps:cNvSpPr/>
                      <wps:spPr>
                        <a:xfrm>
                          <a:off x="0" y="0"/>
                          <a:ext cx="5760720" cy="7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fillcolor="#a0a0a0" stroked="f" o:allowincell="f" style="position:absolute;margin-left:0pt;margin-top:-0.1pt;width:453.55pt;height:0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before="280" w:after="280"/>
        <w:outlineLvl w:val="1"/>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t>7. Compelled Disclosure</w:t>
      </w:r>
    </w:p>
    <w:p>
      <w:pPr>
        <w:pStyle w:val="Normal"/>
        <w:spacing w:before="280" w:after="280"/>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If the Receiving Party is legally compelled (by subpoena, court order, or other legal process) to disclose any Confidential Information, it shall:</w:t>
      </w:r>
    </w:p>
    <w:p>
      <w:pPr>
        <w:pStyle w:val="Normal"/>
        <w:numPr>
          <w:ilvl w:val="0"/>
          <w:numId w:val="8"/>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(a) Provide the Disclosing Party with prompt written notice prior to such disclosure;</w:t>
      </w:r>
    </w:p>
    <w:p>
      <w:pPr>
        <w:pStyle w:val="Normal"/>
        <w:numPr>
          <w:ilvl w:val="0"/>
          <w:numId w:val="8"/>
        </w:numPr>
        <w:spacing w:before="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(b) Cooperate with the Disclosing Party to seek an appropriate protective order or other remedy.</w:t>
      </w:r>
    </w:p>
    <w:p>
      <w:pPr>
        <w:pStyle w:val="Normal"/>
        <w:rPr>
          <w:rFonts w:ascii="Times New Roman" w:hAnsi="Times New Roman" w:eastAsia="Times New Roman" w:cs="Times New Roman"/>
          <w:kern w:val="0"/>
          <w:lang w:eastAsia="de-DE"/>
        </w:rPr>
      </w:pPr>
      <w:r>
        <w:rPr>
          <w:rFonts w:eastAsia="Times New Roman" w:cs="Times New Roman" w:ascii="Times New Roman" w:hAnsi="Times New Roman"/>
          <w:kern w:val="0"/>
          <w:lang w:val="de-DE" w:eastAsia="de-DE"/>
        </w:rPr>
        <mc:AlternateContent>
          <mc:Choice Requires="wps">
            <w:drawing>
              <wp:inline distT="0" distB="0" distL="0" distR="0">
                <wp:extent cx="5760720" cy="635"/>
                <wp:effectExtent l="0" t="0" r="0" b="0"/>
                <wp:docPr id="8" name=""/>
                <a:graphic xmlns:a="http://schemas.openxmlformats.org/drawingml/2006/main">
                  <a:graphicData uri="http://schemas.microsoft.com/office/word/2010/wordprocessingShape">
                    <wps:wsp>
                      <wps:cNvSpPr/>
                      <wps:spPr>
                        <a:xfrm>
                          <a:off x="0" y="0"/>
                          <a:ext cx="5760720" cy="7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fillcolor="#a0a0a0" stroked="f" o:allowincell="f" style="position:absolute;margin-left:0pt;margin-top:-0.1pt;width:453.55pt;height:0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before="280" w:after="280"/>
        <w:outlineLvl w:val="1"/>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t>8. Termination</w:t>
      </w:r>
    </w:p>
    <w:p>
      <w:pPr>
        <w:pStyle w:val="Normal"/>
        <w:spacing w:before="280" w:after="280"/>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Either party may terminate this Agreement upon thirty (30) days’ written notice to the other party. Termination shall not relieve either party from its obligations regarding Confidential Information disclosed prior to the termination date.</w:t>
      </w:r>
    </w:p>
    <w:p>
      <w:pPr>
        <w:pStyle w:val="Normal"/>
        <w:rPr>
          <w:rFonts w:ascii="Times New Roman" w:hAnsi="Times New Roman" w:eastAsia="Times New Roman" w:cs="Times New Roman"/>
          <w:kern w:val="0"/>
          <w:lang w:eastAsia="de-DE"/>
        </w:rPr>
      </w:pPr>
      <w:r>
        <w:rPr>
          <w:rFonts w:eastAsia="Times New Roman" w:cs="Times New Roman" w:ascii="Times New Roman" w:hAnsi="Times New Roman"/>
          <w:kern w:val="0"/>
          <w:lang w:val="de-DE" w:eastAsia="de-DE"/>
        </w:rPr>
        <mc:AlternateContent>
          <mc:Choice Requires="wps">
            <w:drawing>
              <wp:inline distT="0" distB="0" distL="0" distR="0">
                <wp:extent cx="5760720" cy="635"/>
                <wp:effectExtent l="0" t="0" r="0" b="0"/>
                <wp:docPr id="9" name=""/>
                <a:graphic xmlns:a="http://schemas.openxmlformats.org/drawingml/2006/main">
                  <a:graphicData uri="http://schemas.microsoft.com/office/word/2010/wordprocessingShape">
                    <wps:wsp>
                      <wps:cNvSpPr/>
                      <wps:spPr>
                        <a:xfrm>
                          <a:off x="0" y="0"/>
                          <a:ext cx="5760720" cy="7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fillcolor="#a0a0a0" stroked="f" o:allowincell="f" style="position:absolute;margin-left:0pt;margin-top:-0.1pt;width:453.55pt;height:0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before="280" w:after="280"/>
        <w:outlineLvl w:val="1"/>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t>9. Remedies</w:t>
      </w:r>
    </w:p>
    <w:p>
      <w:pPr>
        <w:pStyle w:val="Normal"/>
        <w:spacing w:before="280" w:after="280"/>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The parties acknowledge that monetary damages may not be sufficient to remedy unauthorized disclosure of Confidential Information. Therefore, the Disclosing Party shall be entitled to seek injunctive relief, without the requirement of posting bond or proving actual damages, in addition to any other remedies available at law or in equity.</w:t>
      </w:r>
    </w:p>
    <w:p>
      <w:pPr>
        <w:pStyle w:val="Normal"/>
        <w:rPr>
          <w:rFonts w:ascii="Times New Roman" w:hAnsi="Times New Roman" w:eastAsia="Times New Roman" w:cs="Times New Roman"/>
          <w:kern w:val="0"/>
          <w:lang w:eastAsia="de-DE"/>
        </w:rPr>
      </w:pPr>
      <w:r>
        <w:rPr>
          <w:rFonts w:eastAsia="Times New Roman" w:cs="Times New Roman" w:ascii="Times New Roman" w:hAnsi="Times New Roman"/>
          <w:kern w:val="0"/>
          <w:lang w:val="de-DE" w:eastAsia="de-DE"/>
        </w:rPr>
        <mc:AlternateContent>
          <mc:Choice Requires="wps">
            <w:drawing>
              <wp:inline distT="0" distB="0" distL="0" distR="0">
                <wp:extent cx="5760720" cy="635"/>
                <wp:effectExtent l="0" t="0" r="0" b="0"/>
                <wp:docPr id="10" name=""/>
                <a:graphic xmlns:a="http://schemas.openxmlformats.org/drawingml/2006/main">
                  <a:graphicData uri="http://schemas.microsoft.com/office/word/2010/wordprocessingShape">
                    <wps:wsp>
                      <wps:cNvSpPr/>
                      <wps:spPr>
                        <a:xfrm>
                          <a:off x="0" y="0"/>
                          <a:ext cx="5760720" cy="7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fillcolor="#a0a0a0" stroked="f" o:allowincell="f" style="position:absolute;margin-left:0pt;margin-top:-0.1pt;width:453.55pt;height:0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before="280" w:after="280"/>
        <w:outlineLvl w:val="1"/>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t>10. Governing Law and Jurisdiction</w:t>
      </w:r>
    </w:p>
    <w:p>
      <w:pPr>
        <w:pStyle w:val="Normal"/>
        <w:spacing w:before="280" w:after="280"/>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This Agreement shall be governed by and construed in accordance with the laws of the State of New York, USA, excluding its conflict of laws principles.</w:t>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Any disputes shall be subject to the exclusive jurisdiction of the courts located in New York County, New York.</w:t>
      </w:r>
    </w:p>
    <w:p>
      <w:pPr>
        <w:pStyle w:val="Normal"/>
        <w:rPr>
          <w:rFonts w:ascii="Times New Roman" w:hAnsi="Times New Roman" w:eastAsia="Times New Roman" w:cs="Times New Roman"/>
          <w:kern w:val="0"/>
          <w:lang w:eastAsia="de-DE"/>
        </w:rPr>
      </w:pPr>
      <w:r>
        <w:rPr>
          <w:rFonts w:eastAsia="Times New Roman" w:cs="Times New Roman" w:ascii="Times New Roman" w:hAnsi="Times New Roman"/>
          <w:kern w:val="0"/>
          <w:lang w:val="de-DE" w:eastAsia="de-DE"/>
        </w:rPr>
        <mc:AlternateContent>
          <mc:Choice Requires="wps">
            <w:drawing>
              <wp:inline distT="0" distB="0" distL="0" distR="0">
                <wp:extent cx="5760720" cy="635"/>
                <wp:effectExtent l="0" t="0" r="0" b="0"/>
                <wp:docPr id="11" name=""/>
                <a:graphic xmlns:a="http://schemas.openxmlformats.org/drawingml/2006/main">
                  <a:graphicData uri="http://schemas.microsoft.com/office/word/2010/wordprocessingShape">
                    <wps:wsp>
                      <wps:cNvSpPr/>
                      <wps:spPr>
                        <a:xfrm>
                          <a:off x="0" y="0"/>
                          <a:ext cx="5760720" cy="7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fillcolor="#a0a0a0" stroked="f" o:allowincell="f" style="position:absolute;margin-left:0pt;margin-top:-0.1pt;width:453.55pt;height:0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before="280" w:after="280"/>
        <w:outlineLvl w:val="1"/>
        <w:rPr>
          <w:rFonts w:ascii="Times New Roman" w:hAnsi="Times New Roman" w:eastAsia="Times New Roman" w:cs="Times New Roman"/>
          <w:b/>
          <w:bCs/>
          <w:kern w:val="0"/>
          <w:sz w:val="36"/>
          <w:szCs w:val="36"/>
          <w:lang w:eastAsia="de-DE"/>
        </w:rPr>
      </w:pPr>
      <w:r>
        <w:rPr>
          <w:rFonts w:eastAsia="Times New Roman" w:cs="Times New Roman" w:ascii="Times New Roman" w:hAnsi="Times New Roman"/>
          <w:b/>
          <w:bCs/>
          <w:kern w:val="0"/>
          <w:sz w:val="36"/>
          <w:szCs w:val="36"/>
          <w:lang w:eastAsia="de-DE"/>
        </w:rPr>
        <w:t>11. Miscellaneous</w:t>
      </w:r>
    </w:p>
    <w:p>
      <w:pPr>
        <w:pStyle w:val="Normal"/>
        <w:numPr>
          <w:ilvl w:val="0"/>
          <w:numId w:val="6"/>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b/>
          <w:bCs/>
          <w:kern w:val="0"/>
          <w:lang w:eastAsia="de-DE"/>
        </w:rPr>
        <w:t>Entire Agreement</w:t>
      </w:r>
      <w:r>
        <w:rPr>
          <w:rFonts w:eastAsia="Times New Roman" w:cs="Times New Roman" w:ascii="Times New Roman" w:hAnsi="Times New Roman"/>
          <w:kern w:val="0"/>
          <w:lang w:eastAsia="de-DE"/>
        </w:rPr>
        <w:t>: This Agreement constitutes the entire agreement between the parties regarding the subject matter and supersedes all prior or contemporaneous oral or written agreements.</w:t>
      </w:r>
    </w:p>
    <w:p>
      <w:pPr>
        <w:pStyle w:val="Normal"/>
        <w:numPr>
          <w:ilvl w:val="0"/>
          <w:numId w:val="6"/>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b/>
          <w:bCs/>
          <w:kern w:val="0"/>
          <w:lang w:eastAsia="de-DE"/>
        </w:rPr>
        <w:t>Amendments</w:t>
      </w:r>
      <w:r>
        <w:rPr>
          <w:rFonts w:eastAsia="Times New Roman" w:cs="Times New Roman" w:ascii="Times New Roman" w:hAnsi="Times New Roman"/>
          <w:kern w:val="0"/>
          <w:lang w:eastAsia="de-DE"/>
        </w:rPr>
        <w:t>: No amendment shall be effective unless in writing and signed by both parties.</w:t>
      </w:r>
    </w:p>
    <w:p>
      <w:pPr>
        <w:pStyle w:val="Normal"/>
        <w:numPr>
          <w:ilvl w:val="0"/>
          <w:numId w:val="6"/>
        </w:numPr>
        <w:spacing w:before="0" w:after="0"/>
        <w:rPr>
          <w:rFonts w:ascii="Times New Roman" w:hAnsi="Times New Roman" w:eastAsia="Times New Roman" w:cs="Times New Roman"/>
          <w:kern w:val="0"/>
          <w:lang w:eastAsia="de-DE"/>
        </w:rPr>
      </w:pPr>
      <w:r>
        <w:rPr>
          <w:rFonts w:eastAsia="Times New Roman" w:cs="Times New Roman" w:ascii="Times New Roman" w:hAnsi="Times New Roman"/>
          <w:b/>
          <w:bCs/>
          <w:kern w:val="0"/>
          <w:lang w:eastAsia="de-DE"/>
        </w:rPr>
        <w:t>Severability</w:t>
      </w:r>
      <w:r>
        <w:rPr>
          <w:rFonts w:eastAsia="Times New Roman" w:cs="Times New Roman" w:ascii="Times New Roman" w:hAnsi="Times New Roman"/>
          <w:kern w:val="0"/>
          <w:lang w:eastAsia="de-DE"/>
        </w:rPr>
        <w:t>: If any provision is held invalid, the remainder of the Agreement shall continue in full force.</w:t>
      </w:r>
    </w:p>
    <w:p>
      <w:pPr>
        <w:pStyle w:val="Normal"/>
        <w:numPr>
          <w:ilvl w:val="0"/>
          <w:numId w:val="6"/>
        </w:numPr>
        <w:spacing w:before="0" w:after="280"/>
        <w:rPr>
          <w:rFonts w:ascii="Times New Roman" w:hAnsi="Times New Roman" w:eastAsia="Times New Roman" w:cs="Times New Roman"/>
          <w:kern w:val="0"/>
          <w:lang w:eastAsia="de-DE"/>
        </w:rPr>
      </w:pPr>
      <w:r>
        <w:rPr>
          <w:rFonts w:eastAsia="Times New Roman" w:cs="Times New Roman" w:ascii="Times New Roman" w:hAnsi="Times New Roman"/>
          <w:b/>
          <w:bCs/>
          <w:kern w:val="0"/>
          <w:lang w:eastAsia="de-DE"/>
        </w:rPr>
        <w:t>No Waiver</w:t>
      </w:r>
      <w:r>
        <w:rPr>
          <w:rFonts w:eastAsia="Times New Roman" w:cs="Times New Roman" w:ascii="Times New Roman" w:hAnsi="Times New Roman"/>
          <w:kern w:val="0"/>
          <w:lang w:eastAsia="de-DE"/>
        </w:rPr>
        <w:t>: Failure by either party to enforce any provision shall not constitute a waiver of future enforcement of that or any other provision.</w:t>
      </w:r>
    </w:p>
    <w:p>
      <w:pPr>
        <w:pStyle w:val="Normal"/>
        <w:rPr>
          <w:rFonts w:ascii="Times New Roman" w:hAnsi="Times New Roman" w:eastAsia="Times New Roman" w:cs="Times New Roman"/>
          <w:kern w:val="0"/>
          <w:lang w:eastAsia="de-DE"/>
        </w:rPr>
      </w:pPr>
      <w:r>
        <w:rPr>
          <w:rFonts w:eastAsia="Times New Roman" w:cs="Times New Roman" w:ascii="Times New Roman" w:hAnsi="Times New Roman"/>
          <w:kern w:val="0"/>
          <w:lang w:val="de-DE" w:eastAsia="de-DE"/>
        </w:rPr>
        <mc:AlternateContent>
          <mc:Choice Requires="wps">
            <w:drawing>
              <wp:inline distT="0" distB="0" distL="0" distR="0">
                <wp:extent cx="5760720" cy="635"/>
                <wp:effectExtent l="0" t="0" r="0" b="0"/>
                <wp:docPr id="12" name=""/>
                <a:graphic xmlns:a="http://schemas.openxmlformats.org/drawingml/2006/main">
                  <a:graphicData uri="http://schemas.microsoft.com/office/word/2010/wordprocessingShape">
                    <wps:wsp>
                      <wps:cNvSpPr/>
                      <wps:spPr>
                        <a:xfrm>
                          <a:off x="0" y="0"/>
                          <a:ext cx="5760720" cy="7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fillcolor="#a0a0a0" stroked="f" o:allowincell="f" style="position:absolute;margin-left:0pt;margin-top:-0.1pt;width:453.55pt;height:0pt;mso-wrap-style:none;v-text-anchor:middle;mso-position-vertical:top">
                <v:fill o:detectmouseclick="t" type="solid" color2="#5f5f5f"/>
                <v:stroke color="#3465a4" joinstyle="round" endcap="flat"/>
                <w10:wrap type="square"/>
              </v:rect>
            </w:pict>
          </mc:Fallback>
        </mc:AlternateContent>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b/>
          <w:bCs/>
          <w:kern w:val="0"/>
          <w:lang w:eastAsia="de-DE"/>
        </w:rPr>
        <w:t>IN WITNESS WHEREOF</w:t>
      </w:r>
      <w:r>
        <w:rPr>
          <w:rFonts w:eastAsia="Times New Roman" w:cs="Times New Roman" w:ascii="Times New Roman" w:hAnsi="Times New Roman"/>
          <w:kern w:val="0"/>
          <w:lang w:eastAsia="de-DE"/>
        </w:rPr>
        <w:t>, the parties hereto have executed this Non-Disclosure Agreement as of the Effective Date.</w:t>
      </w:r>
    </w:p>
    <w:p>
      <w:pPr>
        <w:pStyle w:val="Normal"/>
        <w:rPr>
          <w:rFonts w:ascii="Times New Roman" w:hAnsi="Times New Roman" w:eastAsia="Times New Roman" w:cs="Times New Roman"/>
          <w:kern w:val="0"/>
          <w:lang w:eastAsia="de-DE"/>
        </w:rPr>
      </w:pPr>
      <w:r>
        <w:rPr>
          <w:rFonts w:eastAsia="Times New Roman" w:cs="Times New Roman" w:ascii="Times New Roman" w:hAnsi="Times New Roman"/>
          <w:kern w:val="0"/>
          <w:lang w:val="de-DE" w:eastAsia="de-DE"/>
        </w:rPr>
        <mc:AlternateContent>
          <mc:Choice Requires="wps">
            <w:drawing>
              <wp:inline distT="0" distB="0" distL="0" distR="0">
                <wp:extent cx="5760720" cy="635"/>
                <wp:effectExtent l="0" t="0" r="0" b="0"/>
                <wp:docPr id="13" name=""/>
                <a:graphic xmlns:a="http://schemas.openxmlformats.org/drawingml/2006/main">
                  <a:graphicData uri="http://schemas.microsoft.com/office/word/2010/wordprocessingShape">
                    <wps:wsp>
                      <wps:cNvSpPr/>
                      <wps:spPr>
                        <a:xfrm>
                          <a:off x="0" y="0"/>
                          <a:ext cx="5760720" cy="7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fillcolor="#a0a0a0" stroked="f" o:allowincell="f" style="position:absolute;margin-left:0pt;margin-top:-0.1pt;width:453.55pt;height:0pt;mso-wrap-style:none;v-text-anchor:middle;mso-position-vertical:top">
                <v:fill o:detectmouseclick="t" type="solid" color2="#5f5f5f"/>
                <v:stroke color="#3465a4" joinstyle="round" endcap="flat"/>
                <w10:wrap type="square"/>
              </v:rect>
            </w:pict>
          </mc:Fallback>
        </mc:AlternateContent>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b/>
          <w:bCs/>
          <w:kern w:val="0"/>
          <w:lang w:eastAsia="de-DE"/>
        </w:rPr>
        <w:t>Orion Dynamics GmbH</w:t>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By: __________________________</w:t>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Name: Dr. Clara Weiss</w:t>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Title: Chief Executive Officer</w:t>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b/>
          <w:bCs/>
          <w:kern w:val="0"/>
          <w:lang w:eastAsia="de-DE"/>
        </w:rPr>
        <w:t>ZenithAI Corp.</w:t>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By: __________________________</w:t>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Name: James Carter</w:t>
      </w:r>
    </w:p>
    <w:p>
      <w:pPr>
        <w:pStyle w:val="Normal"/>
        <w:spacing w:before="280" w:after="280"/>
        <w:rPr>
          <w:rFonts w:ascii="Times New Roman" w:hAnsi="Times New Roman" w:eastAsia="Times New Roman" w:cs="Times New Roman"/>
          <w:kern w:val="0"/>
          <w:lang w:eastAsia="de-DE"/>
        </w:rPr>
      </w:pPr>
      <w:r>
        <w:rPr>
          <w:rFonts w:eastAsia="Times New Roman" w:cs="Times New Roman" w:ascii="Times New Roman" w:hAnsi="Times New Roman"/>
          <w:kern w:val="0"/>
          <w:lang w:eastAsia="de-DE"/>
        </w:rPr>
        <w:t>Title: Vice President of Business Development</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0" w:characterSet="windows-1252"/>
    <w:family w:val="swiss"/>
    <w:pitch w:val="variable"/>
  </w:font>
  <w:font w:name="Aptos Display">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Courier New">
    <w:charset w:val="00" w:characterSet="windows-1252"/>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5">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6">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8">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de-DE" w:eastAsia="zh-CN" w:bidi="hi-IN"/>
      </w:rPr>
    </w:rPrDefault>
    <w:pPrDefault>
      <w:pPr>
        <w:suppressAutoHyphens w:val="true"/>
      </w:pPr>
    </w:pPrDefault>
  </w:docDefaults>
  <w:style w:type="paragraph" w:styleId="Normal">
    <w:name w:val="Normal"/>
    <w:qFormat/>
    <w:pPr>
      <w:widowControl/>
      <w:bidi w:val="0"/>
    </w:pPr>
    <w:rPr>
      <w:rFonts w:ascii="Aptos" w:hAnsi="Aptos" w:eastAsia="Aptos" w:cs="Times New Roman"/>
      <w:color w:val="auto"/>
      <w:kern w:val="2"/>
      <w:sz w:val="24"/>
      <w:szCs w:val="24"/>
      <w:lang w:val="de-DE" w:bidi="ar-SA" w:eastAsia="zh-CN"/>
    </w:rPr>
  </w:style>
  <w:style w:type="paragraph" w:styleId="Heading1">
    <w:name w:val="heading 1"/>
    <w:basedOn w:val="Normal"/>
    <w:next w:val="Normal"/>
    <w:qFormat/>
    <w:pPr>
      <w:keepNext w:val="true"/>
      <w:keepLines/>
      <w:numPr>
        <w:ilvl w:val="0"/>
        <w:numId w:val="1"/>
      </w:numPr>
      <w:spacing w:before="360" w:after="80"/>
      <w:outlineLvl w:val="0"/>
    </w:pPr>
    <w:rPr>
      <w:rFonts w:ascii="Aptos Display" w:hAnsi="Aptos Display" w:eastAsia="DengXian Light;等线 Light" w:cs="Times New Roman"/>
      <w:color w:val="0F4761"/>
      <w:sz w:val="40"/>
      <w:szCs w:val="40"/>
    </w:rPr>
  </w:style>
  <w:style w:type="paragraph" w:styleId="Heading2">
    <w:name w:val="heading 2"/>
    <w:basedOn w:val="Normal"/>
    <w:next w:val="Normal"/>
    <w:qFormat/>
    <w:pPr>
      <w:keepNext w:val="true"/>
      <w:keepLines/>
      <w:numPr>
        <w:ilvl w:val="1"/>
        <w:numId w:val="1"/>
      </w:numPr>
      <w:spacing w:before="160" w:after="80"/>
      <w:outlineLvl w:val="1"/>
    </w:pPr>
    <w:rPr>
      <w:rFonts w:ascii="Aptos Display" w:hAnsi="Aptos Display" w:eastAsia="DengXian Light;等线 Light" w:cs="Times New Roman"/>
      <w:color w:val="0F4761"/>
      <w:sz w:val="32"/>
      <w:szCs w:val="32"/>
    </w:rPr>
  </w:style>
  <w:style w:type="paragraph" w:styleId="Heading3">
    <w:name w:val="heading 3"/>
    <w:basedOn w:val="Normal"/>
    <w:next w:val="Normal"/>
    <w:qFormat/>
    <w:pPr>
      <w:keepNext w:val="true"/>
      <w:keepLines/>
      <w:numPr>
        <w:ilvl w:val="2"/>
        <w:numId w:val="1"/>
      </w:numPr>
      <w:spacing w:before="160" w:after="80"/>
      <w:outlineLvl w:val="2"/>
    </w:pPr>
    <w:rPr>
      <w:rFonts w:eastAsia="DengXian Light;等线 Light" w:cs="Times New Roman"/>
      <w:color w:val="0F4761"/>
      <w:sz w:val="28"/>
      <w:szCs w:val="28"/>
    </w:rPr>
  </w:style>
  <w:style w:type="paragraph" w:styleId="Heading4">
    <w:name w:val="heading 4"/>
    <w:basedOn w:val="Normal"/>
    <w:next w:val="Normal"/>
    <w:qFormat/>
    <w:pPr>
      <w:keepNext w:val="true"/>
      <w:keepLines/>
      <w:numPr>
        <w:ilvl w:val="3"/>
        <w:numId w:val="1"/>
      </w:numPr>
      <w:spacing w:before="80" w:after="40"/>
      <w:outlineLvl w:val="3"/>
    </w:pPr>
    <w:rPr>
      <w:rFonts w:eastAsia="DengXian Light;等线 Light" w:cs="Times New Roman"/>
      <w:i/>
      <w:iCs/>
      <w:color w:val="0F4761"/>
    </w:rPr>
  </w:style>
  <w:style w:type="paragraph" w:styleId="Heading5">
    <w:name w:val="heading 5"/>
    <w:basedOn w:val="Normal"/>
    <w:next w:val="Normal"/>
    <w:qFormat/>
    <w:pPr>
      <w:keepNext w:val="true"/>
      <w:keepLines/>
      <w:numPr>
        <w:ilvl w:val="4"/>
        <w:numId w:val="1"/>
      </w:numPr>
      <w:spacing w:before="80" w:after="40"/>
      <w:outlineLvl w:val="4"/>
    </w:pPr>
    <w:rPr>
      <w:rFonts w:eastAsia="DengXian Light;等线 Light" w:cs="Times New Roman"/>
      <w:color w:val="0F4761"/>
    </w:rPr>
  </w:style>
  <w:style w:type="paragraph" w:styleId="Heading6">
    <w:name w:val="heading 6"/>
    <w:basedOn w:val="Normal"/>
    <w:next w:val="Normal"/>
    <w:qFormat/>
    <w:pPr>
      <w:keepNext w:val="true"/>
      <w:keepLines/>
      <w:numPr>
        <w:ilvl w:val="5"/>
        <w:numId w:val="1"/>
      </w:numPr>
      <w:spacing w:before="40" w:after="0"/>
      <w:outlineLvl w:val="5"/>
    </w:pPr>
    <w:rPr>
      <w:rFonts w:eastAsia="DengXian Light;等线 Light" w:cs="Times New Roman"/>
      <w:i/>
      <w:iCs/>
      <w:color w:val="595959"/>
    </w:rPr>
  </w:style>
  <w:style w:type="paragraph" w:styleId="Heading7">
    <w:name w:val="heading 7"/>
    <w:basedOn w:val="Normal"/>
    <w:next w:val="Normal"/>
    <w:qFormat/>
    <w:pPr>
      <w:keepNext w:val="true"/>
      <w:keepLines/>
      <w:numPr>
        <w:ilvl w:val="6"/>
        <w:numId w:val="1"/>
      </w:numPr>
      <w:spacing w:before="40" w:after="0"/>
      <w:outlineLvl w:val="6"/>
    </w:pPr>
    <w:rPr>
      <w:rFonts w:eastAsia="DengXian Light;等线 Light" w:cs="Times New Roman"/>
      <w:color w:val="595959"/>
    </w:rPr>
  </w:style>
  <w:style w:type="paragraph" w:styleId="Heading8">
    <w:name w:val="heading 8"/>
    <w:basedOn w:val="Normal"/>
    <w:next w:val="Normal"/>
    <w:qFormat/>
    <w:pPr>
      <w:keepNext w:val="true"/>
      <w:keepLines/>
      <w:numPr>
        <w:ilvl w:val="7"/>
        <w:numId w:val="1"/>
      </w:numPr>
      <w:outlineLvl w:val="7"/>
    </w:pPr>
    <w:rPr>
      <w:rFonts w:eastAsia="DengXian Light;等线 Light" w:cs="Times New Roman"/>
      <w:i/>
      <w:iCs/>
      <w:color w:val="272727"/>
    </w:rPr>
  </w:style>
  <w:style w:type="paragraph" w:styleId="Heading9">
    <w:name w:val="heading 9"/>
    <w:basedOn w:val="Normal"/>
    <w:next w:val="Normal"/>
    <w:qFormat/>
    <w:pPr>
      <w:keepNext w:val="true"/>
      <w:keepLines/>
      <w:numPr>
        <w:ilvl w:val="8"/>
        <w:numId w:val="1"/>
      </w:numPr>
      <w:outlineLvl w:val="8"/>
    </w:pPr>
    <w:rPr>
      <w:rFonts w:eastAsia="DengXian Light;等线 Light" w:cs="Times New Roman"/>
      <w:color w:val="272727"/>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DefaultParagraphFont">
    <w:name w:val="Default Paragraph Font"/>
    <w:qFormat/>
    <w:rPr/>
  </w:style>
  <w:style w:type="character" w:styleId="Heading1Char">
    <w:name w:val="Heading 1 Char"/>
    <w:qFormat/>
    <w:rPr>
      <w:rFonts w:ascii="Aptos Display" w:hAnsi="Aptos Display" w:eastAsia="DengXian Light;等线 Light" w:cs="Times New Roman"/>
      <w:color w:val="0F4761"/>
      <w:sz w:val="40"/>
      <w:szCs w:val="40"/>
    </w:rPr>
  </w:style>
  <w:style w:type="character" w:styleId="Heading2Char">
    <w:name w:val="Heading 2 Char"/>
    <w:qFormat/>
    <w:rPr>
      <w:rFonts w:ascii="Aptos Display" w:hAnsi="Aptos Display" w:eastAsia="DengXian Light;等线 Light" w:cs="Times New Roman"/>
      <w:color w:val="0F4761"/>
      <w:sz w:val="32"/>
      <w:szCs w:val="32"/>
    </w:rPr>
  </w:style>
  <w:style w:type="character" w:styleId="Heading3Char">
    <w:name w:val="Heading 3 Char"/>
    <w:qFormat/>
    <w:rPr>
      <w:rFonts w:eastAsia="DengXian Light;等线 Light" w:cs="Times New Roman"/>
      <w:color w:val="0F4761"/>
      <w:sz w:val="28"/>
      <w:szCs w:val="28"/>
    </w:rPr>
  </w:style>
  <w:style w:type="character" w:styleId="Heading4Char">
    <w:name w:val="Heading 4 Char"/>
    <w:qFormat/>
    <w:rPr>
      <w:rFonts w:eastAsia="DengXian Light;等线 Light" w:cs="Times New Roman"/>
      <w:i/>
      <w:iCs/>
      <w:color w:val="0F4761"/>
    </w:rPr>
  </w:style>
  <w:style w:type="character" w:styleId="Heading5Char">
    <w:name w:val="Heading 5 Char"/>
    <w:qFormat/>
    <w:rPr>
      <w:rFonts w:eastAsia="DengXian Light;等线 Light" w:cs="Times New Roman"/>
      <w:color w:val="0F4761"/>
    </w:rPr>
  </w:style>
  <w:style w:type="character" w:styleId="Heading6Char">
    <w:name w:val="Heading 6 Char"/>
    <w:qFormat/>
    <w:rPr>
      <w:rFonts w:eastAsia="DengXian Light;等线 Light" w:cs="Times New Roman"/>
      <w:i/>
      <w:iCs/>
      <w:color w:val="595959"/>
    </w:rPr>
  </w:style>
  <w:style w:type="character" w:styleId="Heading7Char">
    <w:name w:val="Heading 7 Char"/>
    <w:qFormat/>
    <w:rPr>
      <w:rFonts w:eastAsia="DengXian Light;等线 Light" w:cs="Times New Roman"/>
      <w:color w:val="595959"/>
    </w:rPr>
  </w:style>
  <w:style w:type="character" w:styleId="Heading8Char">
    <w:name w:val="Heading 8 Char"/>
    <w:qFormat/>
    <w:rPr>
      <w:rFonts w:eastAsia="DengXian Light;等线 Light" w:cs="Times New Roman"/>
      <w:i/>
      <w:iCs/>
      <w:color w:val="272727"/>
    </w:rPr>
  </w:style>
  <w:style w:type="character" w:styleId="Heading9Char">
    <w:name w:val="Heading 9 Char"/>
    <w:qFormat/>
    <w:rPr>
      <w:rFonts w:eastAsia="DengXian Light;等线 Light" w:cs="Times New Roman"/>
      <w:color w:val="272727"/>
    </w:rPr>
  </w:style>
  <w:style w:type="character" w:styleId="TitleChar">
    <w:name w:val="Title Char"/>
    <w:qFormat/>
    <w:rPr>
      <w:rFonts w:ascii="Aptos Display" w:hAnsi="Aptos Display" w:eastAsia="DengXian Light;等线 Light" w:cs="Times New Roman"/>
      <w:spacing w:val="-10"/>
      <w:kern w:val="2"/>
      <w:sz w:val="56"/>
      <w:szCs w:val="56"/>
    </w:rPr>
  </w:style>
  <w:style w:type="character" w:styleId="SubtitleChar">
    <w:name w:val="Subtitle Char"/>
    <w:qFormat/>
    <w:rPr>
      <w:rFonts w:eastAsia="DengXian Light;等线 Light" w:cs="Times New Roman"/>
      <w:color w:val="595959"/>
      <w:spacing w:val="15"/>
      <w:sz w:val="28"/>
      <w:szCs w:val="28"/>
    </w:rPr>
  </w:style>
  <w:style w:type="character" w:styleId="QuoteChar">
    <w:name w:val="Quote Char"/>
    <w:qFormat/>
    <w:rPr>
      <w:i/>
      <w:iCs/>
      <w:color w:val="404040"/>
    </w:rPr>
  </w:style>
  <w:style w:type="character" w:styleId="IntenseEmphasis">
    <w:name w:val="Intense Emphasis"/>
    <w:qFormat/>
    <w:rPr>
      <w:i/>
      <w:iCs/>
      <w:color w:val="0F4761"/>
    </w:rPr>
  </w:style>
  <w:style w:type="character" w:styleId="IntenseQuoteChar">
    <w:name w:val="Intense Quote Char"/>
    <w:qFormat/>
    <w:rPr>
      <w:i/>
      <w:iCs/>
      <w:color w:val="0F4761"/>
    </w:rPr>
  </w:style>
  <w:style w:type="character" w:styleId="IntenseReference">
    <w:name w:val="Intense Reference"/>
    <w:qFormat/>
    <w:rPr>
      <w:b/>
      <w:bCs/>
      <w:smallCaps/>
      <w:color w:val="0F4761"/>
      <w:spacing w:val="5"/>
    </w:rPr>
  </w:style>
  <w:style w:type="character" w:styleId="s1">
    <w:name w:val="s1"/>
    <w:basedOn w:val="DefaultParagraphFont"/>
    <w:qFormat/>
    <w:rPr/>
  </w:style>
  <w:style w:type="character" w:styleId="s2">
    <w:name w:val="s2"/>
    <w:basedOn w:val="DefaultParagraphFont"/>
    <w:qFormat/>
    <w:rPr/>
  </w:style>
  <w:style w:type="paragraph" w:styleId="Heading">
    <w:name w:val="Heading"/>
    <w:basedOn w:val="Normal"/>
    <w:next w:val="Normal"/>
    <w:qFormat/>
    <w:pPr>
      <w:spacing w:before="0" w:after="80"/>
      <w:contextualSpacing/>
    </w:pPr>
    <w:rPr>
      <w:rFonts w:ascii="Aptos Display" w:hAnsi="Aptos Display" w:eastAsia="DengXian Light;等线 Light" w:cs="Times New Roman"/>
      <w:spacing w:val="-10"/>
      <w:kern w:val="2"/>
      <w:sz w:val="56"/>
      <w:szCs w:val="56"/>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ubtitle">
    <w:name w:val="Subtitle"/>
    <w:basedOn w:val="Normal"/>
    <w:next w:val="Normal"/>
    <w:qFormat/>
    <w:pPr>
      <w:spacing w:before="0" w:after="160"/>
    </w:pPr>
    <w:rPr>
      <w:rFonts w:eastAsia="DengXian Light;等线 Light" w:cs="Times New Roman"/>
      <w:color w:val="595959"/>
      <w:spacing w:val="15"/>
      <w:sz w:val="28"/>
      <w:szCs w:val="28"/>
    </w:rPr>
  </w:style>
  <w:style w:type="paragraph" w:styleId="Quote">
    <w:name w:val="Quote"/>
    <w:basedOn w:val="Normal"/>
    <w:next w:val="Normal"/>
    <w:qFormat/>
    <w:pPr>
      <w:spacing w:before="160" w:after="160"/>
      <w:jc w:val="center"/>
    </w:pPr>
    <w:rPr>
      <w:i/>
      <w:iCs/>
      <w:color w:val="404040"/>
    </w:rPr>
  </w:style>
  <w:style w:type="paragraph" w:styleId="ListParagraph">
    <w:name w:val="List Paragraph"/>
    <w:basedOn w:val="Normal"/>
    <w:qFormat/>
    <w:pPr>
      <w:spacing w:before="0" w:after="0"/>
      <w:ind w:hanging="0" w:start="720" w:end="0"/>
      <w:contextualSpacing/>
    </w:pPr>
    <w:rPr/>
  </w:style>
  <w:style w:type="paragraph" w:styleId="IntenseQuote">
    <w:name w:val="Intense Quote"/>
    <w:basedOn w:val="Normal"/>
    <w:next w:val="Normal"/>
    <w:qFormat/>
    <w:pPr>
      <w:pBdr>
        <w:top w:val="single" w:sz="4" w:space="10" w:color="0F4761"/>
        <w:bottom w:val="single" w:sz="4" w:space="10" w:color="0F4761"/>
      </w:pBdr>
      <w:spacing w:before="360" w:after="360"/>
      <w:ind w:hanging="0" w:start="864" w:end="864"/>
      <w:jc w:val="center"/>
    </w:pPr>
    <w:rPr>
      <w:i/>
      <w:iCs/>
      <w:color w:val="0F4761"/>
    </w:rPr>
  </w:style>
  <w:style w:type="paragraph" w:styleId="p1">
    <w:name w:val="p1"/>
    <w:basedOn w:val="Normal"/>
    <w:qFormat/>
    <w:pPr>
      <w:spacing w:before="280" w:after="280"/>
    </w:pPr>
    <w:rPr>
      <w:rFonts w:ascii="Times New Roman" w:hAnsi="Times New Roman" w:eastAsia="Times New Roman" w:cs="Times New Roman"/>
      <w:kern w:val="0"/>
    </w:rPr>
  </w:style>
  <w:style w:type="paragraph" w:styleId="p3">
    <w:name w:val="p3"/>
    <w:basedOn w:val="Normal"/>
    <w:qFormat/>
    <w:pPr>
      <w:spacing w:before="280" w:after="280"/>
    </w:pPr>
    <w:rPr>
      <w:rFonts w:ascii="Times New Roman" w:hAnsi="Times New Roman" w:eastAsia="Times New Roman" w:cs="Times New Roman"/>
      <w:kern w:val="0"/>
    </w:rPr>
  </w:style>
  <w:style w:type="paragraph" w:styleId="p4">
    <w:name w:val="p4"/>
    <w:basedOn w:val="Normal"/>
    <w:qFormat/>
    <w:pPr>
      <w:spacing w:before="280" w:after="280"/>
    </w:pPr>
    <w:rPr>
      <w:rFonts w:ascii="Times New Roman" w:hAnsi="Times New Roman" w:eastAsia="Times New Roman" w:cs="Times New Roman"/>
      <w:kern w:val="0"/>
    </w:rPr>
  </w:style>
  <w:style w:type="paragraph" w:styleId="p2">
    <w:name w:val="p2"/>
    <w:basedOn w:val="Normal"/>
    <w:qFormat/>
    <w:pPr>
      <w:spacing w:before="280" w:after="280"/>
    </w:pPr>
    <w:rPr>
      <w:rFonts w:ascii="Times New Roman" w:hAnsi="Times New Roman" w:eastAsia="Times New Roman" w:cs="Times New Roman"/>
      <w:kern w:val="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LibreOffice/25.2.2.2$MacOSX_X86_64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2025-04-26T16:45:00Z</dcterms:created>
  <dc:creator>Alexander Plester</dc:creator>
  <dc:description/>
  <cp:keywords/>
  <dc:language>de-DE</dc:language>
  <cp:lastModifiedBy>cloudconvert_1</cp:lastModifiedBy>
  <dcterms:modified xsi:type="dcterms:W3CDTF">2025-04-26T18:42:00Z</dcterms:modified>
  <cp:revision>1</cp:revision>
  <dc:subject/>
  <dc:title/>
</cp:coreProperties>
</file>