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403" w:rsidRPr="0013297F" w:rsidRDefault="004A4403" w:rsidP="0013297F">
      <w:pPr>
        <w:pStyle w:val="Heading1"/>
        <w:rPr>
          <w:b w:val="0"/>
        </w:rPr>
      </w:pPr>
      <w:r w:rsidRPr="0013297F">
        <w:rPr>
          <w:b w:val="0"/>
        </w:rPr>
        <w:t>OGC SWE Pilot</w:t>
      </w:r>
      <w:r>
        <w:rPr>
          <w:b w:val="0"/>
        </w:rPr>
        <w:t xml:space="preserve"> – general project plan</w:t>
      </w:r>
    </w:p>
    <w:p w:rsidR="004A4403" w:rsidRDefault="004A4403" w:rsidP="006A4DF4">
      <w:r>
        <w:t xml:space="preserve">This document shall describe the general structure, objectives and timeframes for a possible project concerning the proof of concept of a SWE based life flow of environmental data. </w:t>
      </w:r>
    </w:p>
    <w:p w:rsidR="004A4403" w:rsidRPr="00904C06" w:rsidRDefault="004A4403" w:rsidP="0013297F">
      <w:pPr>
        <w:pStyle w:val="Heading2"/>
      </w:pPr>
      <w:r w:rsidRPr="00904C06">
        <w:t>Participants</w:t>
      </w:r>
    </w:p>
    <w:p w:rsidR="004A4403" w:rsidRPr="0013297F" w:rsidRDefault="004A4403" w:rsidP="006A4DF4">
      <w:r w:rsidRPr="0013297F">
        <w:t>Umweltbundesamt (mainly responsible for</w:t>
      </w:r>
      <w:r>
        <w:t xml:space="preserve"> </w:t>
      </w:r>
      <w:r w:rsidRPr="0013297F">
        <w:t>the national implementation of SWE</w:t>
      </w:r>
      <w:r>
        <w:t xml:space="preserve"> (Sensor Web Enablement Suite from OGC)</w:t>
      </w:r>
      <w:r w:rsidRPr="0013297F">
        <w:t>)</w:t>
      </w:r>
    </w:p>
    <w:p w:rsidR="004A4403" w:rsidRDefault="004A4403" w:rsidP="006A4DF4">
      <w:r w:rsidRPr="0013297F">
        <w:t>ATKINS DK (mainly responsible for</w:t>
      </w:r>
      <w:r>
        <w:t xml:space="preserve"> </w:t>
      </w:r>
      <w:r w:rsidRPr="0013297F">
        <w:t>the integration of data provided by services into the EEA ReportNet environment)</w:t>
      </w:r>
    </w:p>
    <w:p w:rsidR="004A4403" w:rsidRPr="0013297F" w:rsidRDefault="004A4403" w:rsidP="006A4DF4">
      <w:r>
        <w:t>EEA (mainly responsible for user requirements and support in the integration into EEA ReportNet)</w:t>
      </w:r>
    </w:p>
    <w:p w:rsidR="004A4403" w:rsidRPr="00904C06" w:rsidRDefault="004A4403" w:rsidP="0013297F">
      <w:pPr>
        <w:pStyle w:val="Heading2"/>
      </w:pPr>
      <w:r w:rsidRPr="00904C06">
        <w:t>Abstract</w:t>
      </w:r>
    </w:p>
    <w:p w:rsidR="004A4403" w:rsidRDefault="004A4403" w:rsidP="006A4DF4">
      <w:r>
        <w:t>The main objective of the prototype project is a proof of concept for using OGC SWE technology as an INSPIRE compliant alternative for the current real time reporting. Besides the pure proof of concept, one of the further issues is to test the ability of SWE for reporting purposes for at least one environmental media. This shall be done by implementing SWE services based on an already existing national monitoring network using data available for reporting issues.</w:t>
      </w:r>
    </w:p>
    <w:p w:rsidR="004A4403" w:rsidRDefault="004A4403" w:rsidP="006A4DF4">
      <w:r>
        <w:t>In addition, the data provided by the SWE services must be accessed and integrated into the EEA ReportNet Environment. This is a crucial part of the project, because it requires a redesign of the current reporting mechanisms, changing the data flow from the current push by member states to pull from the EEA. The near real time data will be provided by the deployed national SWE services but access tools must be implemented to access and integrate these data on EEA side.</w:t>
      </w:r>
    </w:p>
    <w:p w:rsidR="004A4403" w:rsidRDefault="004A4403" w:rsidP="006A4DF4">
      <w:r>
        <w:t>The outcome of the project shall be a prototype providing a live flow of near real time monitoring data via SWE Services, integrated into the EEA portal.</w:t>
      </w:r>
    </w:p>
    <w:p w:rsidR="004A4403" w:rsidRDefault="004A4403" w:rsidP="0013297F">
      <w:pPr>
        <w:pStyle w:val="Heading2"/>
        <w:rPr>
          <w:lang w:val="en-GB"/>
        </w:rPr>
      </w:pPr>
      <w:r>
        <w:rPr>
          <w:lang w:val="en-GB"/>
        </w:rPr>
        <w:t>Project objectives</w:t>
      </w:r>
    </w:p>
    <w:p w:rsidR="004A4403" w:rsidRPr="006A4DF4" w:rsidRDefault="004A4403" w:rsidP="00DA0C33">
      <w:pPr>
        <w:pStyle w:val="Heading3"/>
        <w:rPr>
          <w:lang w:val="en-GB"/>
        </w:rPr>
      </w:pPr>
      <w:r>
        <w:rPr>
          <w:lang w:val="en-GB"/>
        </w:rPr>
        <w:t>original Suggestions By Jan Bliki</w:t>
      </w:r>
    </w:p>
    <w:p w:rsidR="004A4403" w:rsidRPr="006A4DF4" w:rsidRDefault="004A4403" w:rsidP="0013297F">
      <w:pPr>
        <w:pStyle w:val="ListParagraph"/>
        <w:numPr>
          <w:ilvl w:val="0"/>
          <w:numId w:val="1"/>
        </w:numPr>
        <w:rPr>
          <w:lang w:val="en-GB"/>
        </w:rPr>
      </w:pPr>
      <w:r w:rsidRPr="006A4DF4">
        <w:rPr>
          <w:lang w:val="en-GB"/>
        </w:rPr>
        <w:t>EEA implementing life flows as a SensorWeb enabled network</w:t>
      </w:r>
    </w:p>
    <w:p w:rsidR="004A4403" w:rsidRPr="006A4DF4" w:rsidRDefault="004A4403" w:rsidP="0013297F">
      <w:pPr>
        <w:pStyle w:val="ListParagraph"/>
        <w:numPr>
          <w:ilvl w:val="0"/>
          <w:numId w:val="1"/>
        </w:numPr>
        <w:rPr>
          <w:lang w:val="en-GB"/>
        </w:rPr>
      </w:pPr>
      <w:r w:rsidRPr="006A4DF4">
        <w:rPr>
          <w:lang w:val="en-GB"/>
        </w:rPr>
        <w:t>National implementation of SensorWeb on a existing network</w:t>
      </w:r>
    </w:p>
    <w:p w:rsidR="004A4403" w:rsidRPr="006A4DF4" w:rsidRDefault="004A4403" w:rsidP="0013297F">
      <w:pPr>
        <w:pStyle w:val="ListParagraph"/>
        <w:numPr>
          <w:ilvl w:val="0"/>
          <w:numId w:val="1"/>
        </w:numPr>
        <w:rPr>
          <w:lang w:val="en-GB"/>
        </w:rPr>
      </w:pPr>
      <w:r w:rsidRPr="006A4DF4">
        <w:rPr>
          <w:lang w:val="en-GB"/>
        </w:rPr>
        <w:t>EEA to try to hook up using existing SensorWeb networks</w:t>
      </w:r>
    </w:p>
    <w:p w:rsidR="004A4403" w:rsidRDefault="004A4403" w:rsidP="00904C06">
      <w:pPr>
        <w:pStyle w:val="ListParagraph"/>
        <w:numPr>
          <w:ilvl w:val="0"/>
          <w:numId w:val="1"/>
        </w:numPr>
      </w:pPr>
      <w:r w:rsidRPr="00904C06">
        <w:rPr>
          <w:lang w:val="en-GB"/>
        </w:rPr>
        <w:t>Understand the implementation costs</w:t>
      </w:r>
    </w:p>
    <w:p w:rsidR="004A4403" w:rsidRDefault="004A4403" w:rsidP="00DA0C33">
      <w:pPr>
        <w:pStyle w:val="Heading3"/>
      </w:pPr>
      <w:r>
        <w:t>Concrete project objectives</w:t>
      </w:r>
    </w:p>
    <w:p w:rsidR="004A4403" w:rsidRPr="00904C06" w:rsidRDefault="004A4403">
      <w:pPr>
        <w:rPr>
          <w:b/>
        </w:rPr>
      </w:pPr>
      <w:r w:rsidRPr="00904C06">
        <w:rPr>
          <w:b/>
        </w:rPr>
        <w:t>Task</w:t>
      </w:r>
      <w:r>
        <w:rPr>
          <w:b/>
        </w:rPr>
        <w:t>s</w:t>
      </w:r>
      <w:r w:rsidRPr="00904C06">
        <w:rPr>
          <w:b/>
        </w:rPr>
        <w:t xml:space="preserve"> on national si</w:t>
      </w:r>
      <w:r>
        <w:rPr>
          <w:b/>
        </w:rPr>
        <w:t>d</w:t>
      </w:r>
      <w:r w:rsidRPr="00904C06">
        <w:rPr>
          <w:b/>
        </w:rPr>
        <w:t>e</w:t>
      </w:r>
    </w:p>
    <w:p w:rsidR="004A4403" w:rsidRDefault="004A4403" w:rsidP="005A1550">
      <w:pPr>
        <w:pStyle w:val="ListParagraph"/>
        <w:numPr>
          <w:ilvl w:val="0"/>
          <w:numId w:val="1"/>
        </w:numPr>
      </w:pPr>
      <w:r>
        <w:t>Implementation and Deployment</w:t>
      </w:r>
      <w:r w:rsidRPr="008C0A95">
        <w:t xml:space="preserve"> of SW</w:t>
      </w:r>
      <w:r>
        <w:t>E services on a national level</w:t>
      </w:r>
    </w:p>
    <w:p w:rsidR="004A4403" w:rsidRDefault="004A4403" w:rsidP="005A1550">
      <w:pPr>
        <w:pStyle w:val="ListParagraph"/>
        <w:numPr>
          <w:ilvl w:val="0"/>
          <w:numId w:val="1"/>
        </w:numPr>
      </w:pPr>
      <w:r>
        <w:t>Services shall at least one media (e.g. water or air monitoring data)</w:t>
      </w:r>
    </w:p>
    <w:p w:rsidR="004A4403" w:rsidRDefault="004A4403" w:rsidP="00D4584D">
      <w:pPr>
        <w:pStyle w:val="ListParagraph"/>
        <w:numPr>
          <w:ilvl w:val="0"/>
          <w:numId w:val="1"/>
        </w:numPr>
      </w:pPr>
      <w:r>
        <w:t>Show how data available can be used for national reporting objectives</w:t>
      </w:r>
    </w:p>
    <w:p w:rsidR="004A4403" w:rsidRDefault="004A4403" w:rsidP="00D4584D">
      <w:pPr>
        <w:pStyle w:val="ListParagraph"/>
        <w:numPr>
          <w:ilvl w:val="0"/>
          <w:numId w:val="1"/>
        </w:numPr>
      </w:pPr>
      <w:r>
        <w:t>Cost benefit analysis</w:t>
      </w:r>
    </w:p>
    <w:p w:rsidR="004A4403" w:rsidRPr="00904C06" w:rsidRDefault="004A4403" w:rsidP="00D4584D">
      <w:pPr>
        <w:rPr>
          <w:b/>
        </w:rPr>
      </w:pPr>
      <w:r w:rsidRPr="00904C06">
        <w:rPr>
          <w:b/>
        </w:rPr>
        <w:t>Task</w:t>
      </w:r>
      <w:r>
        <w:rPr>
          <w:b/>
        </w:rPr>
        <w:t>s</w:t>
      </w:r>
      <w:r w:rsidRPr="00904C06">
        <w:rPr>
          <w:b/>
        </w:rPr>
        <w:t xml:space="preserve"> on EEA si</w:t>
      </w:r>
      <w:r>
        <w:rPr>
          <w:b/>
        </w:rPr>
        <w:t>d</w:t>
      </w:r>
      <w:r w:rsidRPr="00904C06">
        <w:rPr>
          <w:b/>
        </w:rPr>
        <w:t>e</w:t>
      </w:r>
    </w:p>
    <w:p w:rsidR="004A4403" w:rsidRDefault="004A4403" w:rsidP="005A1550">
      <w:pPr>
        <w:pStyle w:val="ListParagraph"/>
        <w:numPr>
          <w:ilvl w:val="0"/>
          <w:numId w:val="1"/>
        </w:numPr>
      </w:pPr>
      <w:r w:rsidRPr="00904C06">
        <w:t>Integration of distributed SWE Services into EEA ReportNet</w:t>
      </w:r>
      <w:r>
        <w:t xml:space="preserve"> environment</w:t>
      </w:r>
    </w:p>
    <w:p w:rsidR="004A4403" w:rsidRPr="008C0A95" w:rsidRDefault="004A4403" w:rsidP="005A1550">
      <w:pPr>
        <w:pStyle w:val="ListParagraph"/>
        <w:numPr>
          <w:ilvl w:val="0"/>
          <w:numId w:val="1"/>
        </w:numPr>
      </w:pPr>
      <w:r>
        <w:t>Cost benefit analysis</w:t>
      </w:r>
    </w:p>
    <w:p w:rsidR="004A4403" w:rsidRPr="00904C06" w:rsidRDefault="004A4403" w:rsidP="005A1550">
      <w:pPr>
        <w:rPr>
          <w:b/>
        </w:rPr>
      </w:pPr>
      <w:r w:rsidRPr="00904C06">
        <w:rPr>
          <w:b/>
        </w:rPr>
        <w:t>No</w:t>
      </w:r>
      <w:r>
        <w:rPr>
          <w:b/>
        </w:rPr>
        <w:t>n-</w:t>
      </w:r>
      <w:r w:rsidRPr="00904C06">
        <w:rPr>
          <w:b/>
        </w:rPr>
        <w:t>objective</w:t>
      </w:r>
      <w:r>
        <w:rPr>
          <w:b/>
        </w:rPr>
        <w:t>s</w:t>
      </w:r>
    </w:p>
    <w:p w:rsidR="004A4403" w:rsidRDefault="004A4403" w:rsidP="005A1550">
      <w:pPr>
        <w:pStyle w:val="ListParagraph"/>
        <w:numPr>
          <w:ilvl w:val="0"/>
          <w:numId w:val="1"/>
        </w:numPr>
      </w:pPr>
      <w:r>
        <w:t>establish sensors using SWE</w:t>
      </w:r>
    </w:p>
    <w:p w:rsidR="004A4403" w:rsidRDefault="004A4403" w:rsidP="005A1550">
      <w:pPr>
        <w:pStyle w:val="ListParagraph"/>
        <w:numPr>
          <w:ilvl w:val="0"/>
          <w:numId w:val="1"/>
        </w:numPr>
      </w:pPr>
      <w:r>
        <w:t>establish a sensor network</w:t>
      </w:r>
    </w:p>
    <w:p w:rsidR="004A4403" w:rsidRPr="00D4584D" w:rsidRDefault="004A4403" w:rsidP="00D4584D">
      <w:pPr>
        <w:pStyle w:val="ListParagraph"/>
        <w:numPr>
          <w:ilvl w:val="0"/>
          <w:numId w:val="1"/>
        </w:numPr>
      </w:pPr>
      <w:r>
        <w:t>make data available directly from sensor source</w:t>
      </w:r>
    </w:p>
    <w:p w:rsidR="004A4403" w:rsidRDefault="004A4403" w:rsidP="00DA0C33">
      <w:pPr>
        <w:pStyle w:val="Heading2"/>
      </w:pPr>
      <w:r>
        <w:t>Milestones &amp; Deliverables</w:t>
      </w:r>
    </w:p>
    <w:p w:rsidR="004A4403" w:rsidRPr="009163C7" w:rsidRDefault="004A4403" w:rsidP="00B13CFF">
      <w:pPr>
        <w:pStyle w:val="ListParagraph"/>
        <w:numPr>
          <w:ilvl w:val="0"/>
          <w:numId w:val="1"/>
        </w:numPr>
      </w:pPr>
      <w:r>
        <w:t>Task 1.1</w:t>
      </w:r>
    </w:p>
    <w:p w:rsidR="004A4403" w:rsidRPr="009163C7" w:rsidRDefault="004A4403" w:rsidP="00F843DF">
      <w:pPr>
        <w:pStyle w:val="ListParagraph"/>
        <w:numPr>
          <w:ilvl w:val="1"/>
          <w:numId w:val="1"/>
        </w:numPr>
      </w:pPr>
      <w:r w:rsidRPr="009163C7">
        <w:t>Requirements specification</w:t>
      </w:r>
    </w:p>
    <w:p w:rsidR="004A4403" w:rsidRPr="009163C7" w:rsidRDefault="004A4403" w:rsidP="00B13CFF">
      <w:pPr>
        <w:pStyle w:val="ListParagraph"/>
        <w:numPr>
          <w:ilvl w:val="0"/>
          <w:numId w:val="1"/>
        </w:numPr>
      </w:pPr>
      <w:r>
        <w:t>Task 1.2</w:t>
      </w:r>
    </w:p>
    <w:p w:rsidR="004A4403" w:rsidRPr="009163C7" w:rsidRDefault="004A4403" w:rsidP="00F843DF">
      <w:pPr>
        <w:pStyle w:val="ListParagraph"/>
        <w:numPr>
          <w:ilvl w:val="1"/>
          <w:numId w:val="1"/>
        </w:numPr>
      </w:pPr>
      <w:r w:rsidRPr="009163C7">
        <w:t>Data model specification</w:t>
      </w:r>
    </w:p>
    <w:p w:rsidR="004A4403" w:rsidRDefault="004A4403" w:rsidP="00F843DF">
      <w:pPr>
        <w:pStyle w:val="ListParagraph"/>
        <w:numPr>
          <w:ilvl w:val="1"/>
          <w:numId w:val="1"/>
        </w:numPr>
      </w:pPr>
      <w:r w:rsidRPr="009163C7">
        <w:t>Technical architecture specification</w:t>
      </w:r>
    </w:p>
    <w:p w:rsidR="004A4403" w:rsidRDefault="004A4403" w:rsidP="00F843DF">
      <w:pPr>
        <w:pStyle w:val="ListParagraph"/>
        <w:numPr>
          <w:ilvl w:val="1"/>
          <w:numId w:val="1"/>
        </w:numPr>
      </w:pPr>
      <w:r>
        <w:t>Ontology specification</w:t>
      </w:r>
    </w:p>
    <w:p w:rsidR="004A4403" w:rsidRDefault="004A4403" w:rsidP="00AB68EE">
      <w:pPr>
        <w:pStyle w:val="ListParagraph"/>
        <w:numPr>
          <w:ilvl w:val="0"/>
          <w:numId w:val="1"/>
        </w:numPr>
      </w:pPr>
      <w:r>
        <w:t>Task 1.5 and Task 2.5</w:t>
      </w:r>
    </w:p>
    <w:p w:rsidR="004A4403" w:rsidRDefault="004A4403" w:rsidP="00AB68EE">
      <w:pPr>
        <w:pStyle w:val="ListParagraph"/>
        <w:numPr>
          <w:ilvl w:val="1"/>
          <w:numId w:val="1"/>
        </w:numPr>
      </w:pPr>
      <w:r>
        <w:t>Demonstration report</w:t>
      </w:r>
    </w:p>
    <w:p w:rsidR="004A4403" w:rsidRDefault="004A4403" w:rsidP="00AB68EE">
      <w:pPr>
        <w:pStyle w:val="ListParagraph"/>
        <w:numPr>
          <w:ilvl w:val="1"/>
          <w:numId w:val="1"/>
        </w:numPr>
      </w:pPr>
      <w:r>
        <w:t>SWE Prototype for near real time data within ReportNet</w:t>
      </w:r>
    </w:p>
    <w:p w:rsidR="004A4403" w:rsidRDefault="004A4403" w:rsidP="00AB68EE">
      <w:pPr>
        <w:pStyle w:val="ListParagraph"/>
        <w:numPr>
          <w:ilvl w:val="0"/>
          <w:numId w:val="1"/>
        </w:numPr>
      </w:pPr>
      <w:r>
        <w:t>Task 2.1</w:t>
      </w:r>
    </w:p>
    <w:p w:rsidR="004A4403" w:rsidRDefault="004A4403" w:rsidP="00B36F5E">
      <w:pPr>
        <w:pStyle w:val="ListParagraph"/>
        <w:numPr>
          <w:ilvl w:val="1"/>
          <w:numId w:val="1"/>
        </w:numPr>
      </w:pPr>
      <w:r>
        <w:t>Requirements specification</w:t>
      </w:r>
      <w:r w:rsidRPr="00B36F5E">
        <w:t xml:space="preserve"> </w:t>
      </w:r>
      <w:r>
        <w:t xml:space="preserve">for accessing SWE services </w:t>
      </w:r>
    </w:p>
    <w:p w:rsidR="004A4403" w:rsidRDefault="004A4403" w:rsidP="00A73D06">
      <w:pPr>
        <w:pStyle w:val="ListParagraph"/>
        <w:numPr>
          <w:ilvl w:val="0"/>
          <w:numId w:val="1"/>
        </w:numPr>
      </w:pPr>
      <w:r>
        <w:t>Task 2.2</w:t>
      </w:r>
    </w:p>
    <w:p w:rsidR="004A4403" w:rsidRPr="009163C7" w:rsidRDefault="004A4403" w:rsidP="00A73D06">
      <w:pPr>
        <w:pStyle w:val="ListParagraph"/>
        <w:numPr>
          <w:ilvl w:val="1"/>
          <w:numId w:val="1"/>
        </w:numPr>
      </w:pPr>
      <w:r w:rsidRPr="009163C7">
        <w:t>Service integration specification</w:t>
      </w:r>
    </w:p>
    <w:p w:rsidR="004A4403" w:rsidRDefault="004A4403" w:rsidP="008F2CD6">
      <w:pPr>
        <w:pStyle w:val="ListParagraph"/>
        <w:numPr>
          <w:ilvl w:val="0"/>
          <w:numId w:val="1"/>
        </w:numPr>
      </w:pPr>
      <w:r>
        <w:t>Task 3</w:t>
      </w:r>
    </w:p>
    <w:p w:rsidR="004A4403" w:rsidRDefault="004A4403" w:rsidP="008F2CD6">
      <w:pPr>
        <w:pStyle w:val="ListParagraph"/>
        <w:numPr>
          <w:ilvl w:val="1"/>
          <w:numId w:val="1"/>
        </w:numPr>
      </w:pPr>
      <w:r>
        <w:t xml:space="preserve">Cost benefit analysis concept </w:t>
      </w:r>
      <w:r w:rsidRPr="009163C7">
        <w:t xml:space="preserve"> </w:t>
      </w:r>
    </w:p>
    <w:p w:rsidR="004A4403" w:rsidRDefault="004A4403">
      <w:pPr>
        <w:pStyle w:val="ListParagraph"/>
        <w:numPr>
          <w:ilvl w:val="1"/>
          <w:numId w:val="1"/>
        </w:numPr>
      </w:pPr>
      <w:r w:rsidRPr="0037659F">
        <w:t>Cost benefit analysis report</w:t>
      </w:r>
    </w:p>
    <w:p w:rsidR="004A4403" w:rsidRDefault="004A4403" w:rsidP="00DA0C33">
      <w:pPr>
        <w:pStyle w:val="Heading2"/>
      </w:pPr>
      <w:r>
        <w:t>Risks</w:t>
      </w:r>
    </w:p>
    <w:p w:rsidR="004A4403" w:rsidRDefault="004A4403" w:rsidP="00031723">
      <w:r>
        <w:t>The following possible risks factors have been identified and mitigation measures proposed:</w:t>
      </w:r>
    </w:p>
    <w:tbl>
      <w:tblPr>
        <w:tblW w:w="0" w:type="auto"/>
        <w:tblBorders>
          <w:top w:val="single" w:sz="8" w:space="0" w:color="4F81BD"/>
          <w:bottom w:val="single" w:sz="8" w:space="0" w:color="4F81BD"/>
        </w:tblBorders>
        <w:tblLook w:val="00A0"/>
      </w:tblPr>
      <w:tblGrid>
        <w:gridCol w:w="3794"/>
        <w:gridCol w:w="5418"/>
      </w:tblGrid>
      <w:tr w:rsidR="004A4403" w:rsidRPr="0083035D" w:rsidTr="0083035D">
        <w:tc>
          <w:tcPr>
            <w:tcW w:w="3794" w:type="dxa"/>
            <w:tcBorders>
              <w:top w:val="single" w:sz="8" w:space="0" w:color="4F81BD"/>
              <w:left w:val="nil"/>
              <w:bottom w:val="single" w:sz="8" w:space="0" w:color="4F81BD"/>
              <w:right w:val="nil"/>
            </w:tcBorders>
          </w:tcPr>
          <w:p w:rsidR="004A4403" w:rsidRPr="0083035D" w:rsidRDefault="004A4403" w:rsidP="0083035D">
            <w:pPr>
              <w:spacing w:before="0" w:after="0" w:line="240" w:lineRule="auto"/>
              <w:rPr>
                <w:b/>
                <w:bCs/>
                <w:color w:val="365F91"/>
              </w:rPr>
            </w:pPr>
            <w:r w:rsidRPr="0083035D">
              <w:rPr>
                <w:b/>
                <w:bCs/>
                <w:color w:val="365F91"/>
              </w:rPr>
              <w:t>Risk</w:t>
            </w:r>
          </w:p>
        </w:tc>
        <w:tc>
          <w:tcPr>
            <w:tcW w:w="5418" w:type="dxa"/>
            <w:tcBorders>
              <w:top w:val="single" w:sz="8" w:space="0" w:color="4F81BD"/>
              <w:left w:val="nil"/>
              <w:bottom w:val="single" w:sz="8" w:space="0" w:color="4F81BD"/>
              <w:right w:val="nil"/>
            </w:tcBorders>
          </w:tcPr>
          <w:p w:rsidR="004A4403" w:rsidRPr="0083035D" w:rsidRDefault="004A4403" w:rsidP="0083035D">
            <w:pPr>
              <w:spacing w:before="0" w:after="0" w:line="240" w:lineRule="auto"/>
              <w:rPr>
                <w:b/>
                <w:bCs/>
                <w:color w:val="365F91"/>
              </w:rPr>
            </w:pPr>
            <w:r w:rsidRPr="0083035D">
              <w:rPr>
                <w:rFonts w:cs="Arial"/>
                <w:b/>
                <w:bCs/>
                <w:color w:val="365F91"/>
                <w:lang w:val="en-GB"/>
              </w:rPr>
              <w:t>Mitigation Measures</w:t>
            </w:r>
          </w:p>
        </w:tc>
      </w:tr>
      <w:tr w:rsidR="004A4403" w:rsidRPr="0083035D" w:rsidTr="0083035D">
        <w:tc>
          <w:tcPr>
            <w:tcW w:w="3794" w:type="dxa"/>
            <w:tcBorders>
              <w:left w:val="nil"/>
              <w:right w:val="nil"/>
            </w:tcBorders>
            <w:shd w:val="clear" w:color="auto" w:fill="D3DFEE"/>
          </w:tcPr>
          <w:p w:rsidR="004A4403" w:rsidRPr="0083035D" w:rsidRDefault="004A4403" w:rsidP="00031723">
            <w:pPr>
              <w:rPr>
                <w:b/>
                <w:bCs/>
                <w:color w:val="365F91"/>
              </w:rPr>
            </w:pPr>
            <w:r w:rsidRPr="0083035D">
              <w:rPr>
                <w:rFonts w:cs="Arial"/>
                <w:b/>
                <w:bCs/>
                <w:color w:val="365F91"/>
                <w:lang w:val="en-GB"/>
              </w:rPr>
              <w:t>Requirements not clearly specified</w:t>
            </w:r>
          </w:p>
        </w:tc>
        <w:tc>
          <w:tcPr>
            <w:tcW w:w="5418" w:type="dxa"/>
            <w:tcBorders>
              <w:left w:val="nil"/>
              <w:right w:val="nil"/>
            </w:tcBorders>
            <w:shd w:val="clear" w:color="auto" w:fill="D3DFEE"/>
          </w:tcPr>
          <w:p w:rsidR="004A4403" w:rsidRPr="0083035D" w:rsidRDefault="004A4403" w:rsidP="0083035D">
            <w:pPr>
              <w:spacing w:before="0" w:after="0" w:line="240" w:lineRule="auto"/>
              <w:rPr>
                <w:color w:val="365F91"/>
              </w:rPr>
            </w:pPr>
            <w:r w:rsidRPr="0083035D">
              <w:rPr>
                <w:rFonts w:cs="Arial"/>
                <w:color w:val="365F91"/>
                <w:lang w:val="en-GB"/>
              </w:rPr>
              <w:t>Clear documentation of requirements, close cooperation and communication between ATKINS-UBA-EEA</w:t>
            </w:r>
          </w:p>
        </w:tc>
      </w:tr>
      <w:tr w:rsidR="004A4403" w:rsidRPr="0083035D" w:rsidTr="0083035D">
        <w:tc>
          <w:tcPr>
            <w:tcW w:w="3794" w:type="dxa"/>
          </w:tcPr>
          <w:p w:rsidR="004A4403" w:rsidRPr="0083035D" w:rsidRDefault="004A4403" w:rsidP="00031723">
            <w:pPr>
              <w:rPr>
                <w:b/>
                <w:bCs/>
                <w:color w:val="365F91"/>
              </w:rPr>
            </w:pPr>
            <w:r w:rsidRPr="0083035D">
              <w:rPr>
                <w:rFonts w:cs="Arial"/>
                <w:b/>
                <w:bCs/>
                <w:color w:val="365F91"/>
                <w:lang w:val="en-GB"/>
              </w:rPr>
              <w:t>Requirements not available in time</w:t>
            </w:r>
          </w:p>
        </w:tc>
        <w:tc>
          <w:tcPr>
            <w:tcW w:w="5418" w:type="dxa"/>
          </w:tcPr>
          <w:p w:rsidR="004A4403" w:rsidRPr="0083035D" w:rsidRDefault="004A4403" w:rsidP="0083035D">
            <w:pPr>
              <w:spacing w:before="0" w:after="0" w:line="240" w:lineRule="auto"/>
              <w:rPr>
                <w:color w:val="365F91"/>
              </w:rPr>
            </w:pPr>
            <w:r w:rsidRPr="0083035D">
              <w:rPr>
                <w:rFonts w:cs="Arial"/>
                <w:color w:val="365F91"/>
                <w:lang w:val="en-GB"/>
              </w:rPr>
              <w:t>Define baseline requirements to be used for implementation</w:t>
            </w:r>
          </w:p>
        </w:tc>
      </w:tr>
      <w:tr w:rsidR="004A4403" w:rsidRPr="0083035D" w:rsidTr="0083035D">
        <w:tc>
          <w:tcPr>
            <w:tcW w:w="3794" w:type="dxa"/>
            <w:tcBorders>
              <w:left w:val="nil"/>
              <w:right w:val="nil"/>
            </w:tcBorders>
            <w:shd w:val="clear" w:color="auto" w:fill="D3DFEE"/>
          </w:tcPr>
          <w:p w:rsidR="004A4403" w:rsidRPr="0083035D" w:rsidRDefault="004A4403" w:rsidP="00031723">
            <w:pPr>
              <w:rPr>
                <w:b/>
                <w:bCs/>
                <w:color w:val="365F91"/>
              </w:rPr>
            </w:pPr>
            <w:r w:rsidRPr="0083035D">
              <w:rPr>
                <w:rFonts w:cs="Arial"/>
                <w:b/>
                <w:bCs/>
                <w:color w:val="365F91"/>
                <w:lang w:val="en-GB"/>
              </w:rPr>
              <w:t>Key member(s) of Project Team incapacitated/leaves</w:t>
            </w:r>
          </w:p>
        </w:tc>
        <w:tc>
          <w:tcPr>
            <w:tcW w:w="5418" w:type="dxa"/>
            <w:tcBorders>
              <w:left w:val="nil"/>
              <w:right w:val="nil"/>
            </w:tcBorders>
            <w:shd w:val="clear" w:color="auto" w:fill="D3DFEE"/>
          </w:tcPr>
          <w:p w:rsidR="004A4403" w:rsidRPr="0083035D" w:rsidRDefault="004A4403" w:rsidP="0083035D">
            <w:pPr>
              <w:spacing w:before="0" w:after="0" w:line="240" w:lineRule="auto"/>
              <w:rPr>
                <w:color w:val="365F91"/>
              </w:rPr>
            </w:pPr>
            <w:r w:rsidRPr="0083035D">
              <w:rPr>
                <w:rFonts w:cs="Arial"/>
                <w:color w:val="365F91"/>
                <w:lang w:val="en-GB"/>
              </w:rPr>
              <w:t>Identify possible replacements within agency, wide base of experts</w:t>
            </w:r>
          </w:p>
        </w:tc>
      </w:tr>
      <w:tr w:rsidR="004A4403" w:rsidRPr="0083035D" w:rsidTr="0083035D">
        <w:tc>
          <w:tcPr>
            <w:tcW w:w="3794" w:type="dxa"/>
            <w:vAlign w:val="bottom"/>
          </w:tcPr>
          <w:p w:rsidR="004A4403" w:rsidRPr="0083035D" w:rsidRDefault="004A4403" w:rsidP="00031723">
            <w:pPr>
              <w:rPr>
                <w:b/>
                <w:bCs/>
                <w:color w:val="365F91"/>
              </w:rPr>
            </w:pPr>
            <w:r w:rsidRPr="0083035D">
              <w:rPr>
                <w:rFonts w:cs="Arial"/>
                <w:b/>
                <w:bCs/>
                <w:color w:val="365F91"/>
                <w:lang w:val="en-GB"/>
              </w:rPr>
              <w:t>IT system meltdown</w:t>
            </w:r>
          </w:p>
        </w:tc>
        <w:tc>
          <w:tcPr>
            <w:tcW w:w="5418" w:type="dxa"/>
            <w:vAlign w:val="bottom"/>
          </w:tcPr>
          <w:p w:rsidR="004A4403" w:rsidRPr="0083035D" w:rsidRDefault="004A4403" w:rsidP="0083035D">
            <w:pPr>
              <w:spacing w:before="0" w:after="0" w:line="240" w:lineRule="auto"/>
              <w:rPr>
                <w:color w:val="365F91"/>
              </w:rPr>
            </w:pPr>
            <w:r w:rsidRPr="0083035D">
              <w:rPr>
                <w:rFonts w:cs="Arial"/>
                <w:color w:val="365F91"/>
                <w:lang w:val="en-GB"/>
              </w:rPr>
              <w:t>Effective maintenance, upgrade and back-up programme for hardware and data</w:t>
            </w:r>
          </w:p>
        </w:tc>
      </w:tr>
      <w:tr w:rsidR="004A4403" w:rsidRPr="0083035D" w:rsidTr="0083035D">
        <w:tc>
          <w:tcPr>
            <w:tcW w:w="3794" w:type="dxa"/>
            <w:tcBorders>
              <w:left w:val="nil"/>
              <w:right w:val="nil"/>
            </w:tcBorders>
            <w:shd w:val="clear" w:color="auto" w:fill="D3DFEE"/>
            <w:vAlign w:val="bottom"/>
          </w:tcPr>
          <w:p w:rsidR="004A4403" w:rsidRPr="0083035D" w:rsidRDefault="004A4403" w:rsidP="00031723">
            <w:pPr>
              <w:rPr>
                <w:b/>
                <w:bCs/>
                <w:color w:val="365F91"/>
              </w:rPr>
            </w:pPr>
            <w:r w:rsidRPr="0083035D">
              <w:rPr>
                <w:rFonts w:cs="Arial"/>
                <w:b/>
                <w:bCs/>
                <w:color w:val="365F91"/>
                <w:lang w:val="en-GB"/>
              </w:rPr>
              <w:t>Accident occurs during project</w:t>
            </w:r>
          </w:p>
        </w:tc>
        <w:tc>
          <w:tcPr>
            <w:tcW w:w="5418" w:type="dxa"/>
            <w:tcBorders>
              <w:left w:val="nil"/>
              <w:right w:val="nil"/>
            </w:tcBorders>
            <w:shd w:val="clear" w:color="auto" w:fill="D3DFEE"/>
            <w:vAlign w:val="bottom"/>
          </w:tcPr>
          <w:p w:rsidR="004A4403" w:rsidRPr="0083035D" w:rsidRDefault="004A4403" w:rsidP="0083035D">
            <w:pPr>
              <w:spacing w:before="0" w:after="0" w:line="240" w:lineRule="auto"/>
              <w:rPr>
                <w:color w:val="365F91"/>
              </w:rPr>
            </w:pPr>
            <w:r w:rsidRPr="0083035D">
              <w:rPr>
                <w:rFonts w:cs="Arial"/>
                <w:color w:val="365F91"/>
                <w:lang w:val="en-GB"/>
              </w:rPr>
              <w:t>Company safety and operation measures</w:t>
            </w:r>
          </w:p>
        </w:tc>
      </w:tr>
      <w:tr w:rsidR="004A4403" w:rsidRPr="0083035D" w:rsidTr="0083035D">
        <w:tc>
          <w:tcPr>
            <w:tcW w:w="3794" w:type="dxa"/>
            <w:vAlign w:val="bottom"/>
          </w:tcPr>
          <w:p w:rsidR="004A4403" w:rsidRPr="0083035D" w:rsidRDefault="004A4403" w:rsidP="00031723">
            <w:pPr>
              <w:rPr>
                <w:b/>
                <w:bCs/>
                <w:color w:val="365F91"/>
              </w:rPr>
            </w:pPr>
            <w:r w:rsidRPr="0083035D">
              <w:rPr>
                <w:rFonts w:cs="Arial"/>
                <w:b/>
                <w:bCs/>
                <w:color w:val="365F91"/>
                <w:lang w:val="en-GB"/>
              </w:rPr>
              <w:t>Lack of management support</w:t>
            </w:r>
          </w:p>
        </w:tc>
        <w:tc>
          <w:tcPr>
            <w:tcW w:w="5418" w:type="dxa"/>
            <w:vAlign w:val="bottom"/>
          </w:tcPr>
          <w:p w:rsidR="004A4403" w:rsidRPr="0083035D" w:rsidRDefault="004A4403" w:rsidP="0083035D">
            <w:pPr>
              <w:spacing w:before="0" w:after="0" w:line="240" w:lineRule="auto"/>
              <w:rPr>
                <w:color w:val="365F91"/>
              </w:rPr>
            </w:pPr>
            <w:r w:rsidRPr="0083035D">
              <w:rPr>
                <w:rFonts w:cs="Arial"/>
                <w:color w:val="365F91"/>
                <w:lang w:val="en-GB"/>
              </w:rPr>
              <w:t>Strong support assured by company directors</w:t>
            </w:r>
          </w:p>
        </w:tc>
      </w:tr>
      <w:tr w:rsidR="004A4403" w:rsidRPr="0083035D" w:rsidTr="0083035D">
        <w:tc>
          <w:tcPr>
            <w:tcW w:w="3794" w:type="dxa"/>
            <w:tcBorders>
              <w:left w:val="nil"/>
              <w:bottom w:val="single" w:sz="8" w:space="0" w:color="4F81BD"/>
              <w:right w:val="nil"/>
            </w:tcBorders>
            <w:shd w:val="clear" w:color="auto" w:fill="D3DFEE"/>
            <w:vAlign w:val="bottom"/>
          </w:tcPr>
          <w:p w:rsidR="004A4403" w:rsidRPr="0083035D" w:rsidRDefault="004A4403" w:rsidP="00031723">
            <w:pPr>
              <w:rPr>
                <w:b/>
                <w:bCs/>
                <w:color w:val="365F91"/>
              </w:rPr>
            </w:pPr>
            <w:r w:rsidRPr="0083035D">
              <w:rPr>
                <w:rFonts w:cs="Arial"/>
                <w:b/>
                <w:bCs/>
                <w:color w:val="365F91"/>
                <w:lang w:val="en-GB"/>
              </w:rPr>
              <w:t>Re-organisation, or organisational structure hinders project delivery</w:t>
            </w:r>
          </w:p>
        </w:tc>
        <w:tc>
          <w:tcPr>
            <w:tcW w:w="5418" w:type="dxa"/>
            <w:tcBorders>
              <w:left w:val="nil"/>
              <w:bottom w:val="single" w:sz="8" w:space="0" w:color="4F81BD"/>
              <w:right w:val="nil"/>
            </w:tcBorders>
            <w:shd w:val="clear" w:color="auto" w:fill="D3DFEE"/>
            <w:vAlign w:val="bottom"/>
          </w:tcPr>
          <w:p w:rsidR="004A4403" w:rsidRPr="0083035D" w:rsidRDefault="004A4403" w:rsidP="0083035D">
            <w:pPr>
              <w:spacing w:before="0" w:after="0" w:line="240" w:lineRule="auto"/>
              <w:rPr>
                <w:color w:val="365F91"/>
              </w:rPr>
            </w:pPr>
            <w:r w:rsidRPr="0083035D">
              <w:rPr>
                <w:rFonts w:cs="Arial"/>
                <w:color w:val="365F91"/>
                <w:lang w:val="en-GB"/>
              </w:rPr>
              <w:t>Interdepartmental cooperation standard within agency</w:t>
            </w:r>
          </w:p>
        </w:tc>
      </w:tr>
    </w:tbl>
    <w:p w:rsidR="004A4403" w:rsidRDefault="004A4403" w:rsidP="00031723">
      <w:pPr>
        <w:pStyle w:val="Heading2"/>
      </w:pPr>
      <w:r>
        <w:t>Specifications needed from EEA</w:t>
      </w:r>
    </w:p>
    <w:p w:rsidR="004A4403" w:rsidRDefault="004A4403" w:rsidP="00CB42D5">
      <w:r>
        <w:t>These further specifications from EEA are necessary for a more detailed project plan as also for the successful realization of the project.</w:t>
      </w:r>
    </w:p>
    <w:p w:rsidR="004A4403" w:rsidRDefault="004A4403" w:rsidP="00031723">
      <w:pPr>
        <w:pStyle w:val="ListParagraph"/>
        <w:numPr>
          <w:ilvl w:val="0"/>
          <w:numId w:val="1"/>
        </w:numPr>
      </w:pPr>
      <w:r>
        <w:t xml:space="preserve">Specification concerning the involved media and topics </w:t>
      </w:r>
    </w:p>
    <w:p w:rsidR="004A4403" w:rsidRDefault="004A4403" w:rsidP="00031723">
      <w:pPr>
        <w:pStyle w:val="ListParagraph"/>
        <w:numPr>
          <w:ilvl w:val="0"/>
          <w:numId w:val="1"/>
        </w:numPr>
      </w:pPr>
      <w:r>
        <w:t>Specification concerning the planed data interface in the EEA</w:t>
      </w:r>
    </w:p>
    <w:p w:rsidR="004A4403" w:rsidRDefault="004A4403" w:rsidP="00031723">
      <w:pPr>
        <w:pStyle w:val="ListParagraph"/>
        <w:numPr>
          <w:ilvl w:val="0"/>
          <w:numId w:val="1"/>
        </w:numPr>
      </w:pPr>
      <w:r>
        <w:t>Specification concerning ReportNet environment for integration</w:t>
      </w:r>
    </w:p>
    <w:sectPr w:rsidR="004A4403" w:rsidSect="0013297F">
      <w:pgSz w:w="11906" w:h="16838"/>
      <w:pgMar w:top="1417" w:right="1417" w:bottom="1134" w:left="1417" w:header="708" w:footer="708" w:gutter="0"/>
      <w:cols w:space="708"/>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5AEA13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20953DB6"/>
    <w:multiLevelType w:val="hybridMultilevel"/>
    <w:tmpl w:val="4A7849D4"/>
    <w:lvl w:ilvl="0" w:tplc="6F42DAB8">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oNotDisplayPageBoundaries/>
  <w:defaultTabStop w:val="708"/>
  <w:hyphenationZone w:val="425"/>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4DF4"/>
    <w:rsid w:val="00006897"/>
    <w:rsid w:val="00031723"/>
    <w:rsid w:val="00091F10"/>
    <w:rsid w:val="000A0F19"/>
    <w:rsid w:val="000D4A22"/>
    <w:rsid w:val="0013297F"/>
    <w:rsid w:val="001440B7"/>
    <w:rsid w:val="001A73FD"/>
    <w:rsid w:val="00261CE5"/>
    <w:rsid w:val="002779F2"/>
    <w:rsid w:val="002A7302"/>
    <w:rsid w:val="003264D6"/>
    <w:rsid w:val="00355EB6"/>
    <w:rsid w:val="0037659F"/>
    <w:rsid w:val="00386C8A"/>
    <w:rsid w:val="003C10B2"/>
    <w:rsid w:val="003E0114"/>
    <w:rsid w:val="00413A68"/>
    <w:rsid w:val="004165D9"/>
    <w:rsid w:val="00417185"/>
    <w:rsid w:val="004831EE"/>
    <w:rsid w:val="004A4403"/>
    <w:rsid w:val="005A1550"/>
    <w:rsid w:val="005A7F91"/>
    <w:rsid w:val="005B0A2E"/>
    <w:rsid w:val="005B4CA3"/>
    <w:rsid w:val="00692A31"/>
    <w:rsid w:val="006A4DF4"/>
    <w:rsid w:val="00713131"/>
    <w:rsid w:val="00785727"/>
    <w:rsid w:val="007D64AF"/>
    <w:rsid w:val="0083035D"/>
    <w:rsid w:val="008C0A95"/>
    <w:rsid w:val="008E2C23"/>
    <w:rsid w:val="008F2CD6"/>
    <w:rsid w:val="00904C06"/>
    <w:rsid w:val="009163C7"/>
    <w:rsid w:val="0094343D"/>
    <w:rsid w:val="00A73D06"/>
    <w:rsid w:val="00AA30AF"/>
    <w:rsid w:val="00AB68EE"/>
    <w:rsid w:val="00B13CFF"/>
    <w:rsid w:val="00B36F5E"/>
    <w:rsid w:val="00BC3363"/>
    <w:rsid w:val="00CB42D5"/>
    <w:rsid w:val="00CC1CE6"/>
    <w:rsid w:val="00D20A3A"/>
    <w:rsid w:val="00D4584D"/>
    <w:rsid w:val="00D80892"/>
    <w:rsid w:val="00D86833"/>
    <w:rsid w:val="00DA0C33"/>
    <w:rsid w:val="00E41B09"/>
    <w:rsid w:val="00E50272"/>
    <w:rsid w:val="00E61E3F"/>
    <w:rsid w:val="00F145F3"/>
    <w:rsid w:val="00F4467A"/>
    <w:rsid w:val="00F843DF"/>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GB" w:eastAsia="en-GB"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3297F"/>
    <w:pPr>
      <w:spacing w:before="200" w:after="200" w:line="276" w:lineRule="auto"/>
    </w:pPr>
    <w:rPr>
      <w:sz w:val="20"/>
      <w:szCs w:val="20"/>
      <w:lang w:val="en-US" w:eastAsia="en-US"/>
    </w:rPr>
  </w:style>
  <w:style w:type="paragraph" w:styleId="Heading1">
    <w:name w:val="heading 1"/>
    <w:basedOn w:val="Normal"/>
    <w:next w:val="Normal"/>
    <w:link w:val="Heading1Char"/>
    <w:uiPriority w:val="99"/>
    <w:qFormat/>
    <w:rsid w:val="0013297F"/>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paragraph" w:styleId="Heading2">
    <w:name w:val="heading 2"/>
    <w:basedOn w:val="Normal"/>
    <w:next w:val="Normal"/>
    <w:link w:val="Heading2Char"/>
    <w:uiPriority w:val="99"/>
    <w:qFormat/>
    <w:rsid w:val="0013297F"/>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9"/>
    <w:qFormat/>
    <w:rsid w:val="0013297F"/>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9"/>
    <w:qFormat/>
    <w:rsid w:val="0013297F"/>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9"/>
    <w:qFormat/>
    <w:rsid w:val="0013297F"/>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9"/>
    <w:qFormat/>
    <w:rsid w:val="0013297F"/>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9"/>
    <w:qFormat/>
    <w:rsid w:val="0013297F"/>
    <w:pPr>
      <w:spacing w:before="300" w:after="0"/>
      <w:outlineLvl w:val="6"/>
    </w:pPr>
    <w:rPr>
      <w:caps/>
      <w:color w:val="365F91"/>
      <w:spacing w:val="10"/>
      <w:sz w:val="22"/>
      <w:szCs w:val="22"/>
    </w:rPr>
  </w:style>
  <w:style w:type="paragraph" w:styleId="Heading8">
    <w:name w:val="heading 8"/>
    <w:basedOn w:val="Normal"/>
    <w:next w:val="Normal"/>
    <w:link w:val="Heading8Char"/>
    <w:uiPriority w:val="99"/>
    <w:qFormat/>
    <w:rsid w:val="0013297F"/>
    <w:pPr>
      <w:spacing w:before="300" w:after="0"/>
      <w:outlineLvl w:val="7"/>
    </w:pPr>
    <w:rPr>
      <w:caps/>
      <w:spacing w:val="10"/>
      <w:sz w:val="18"/>
      <w:szCs w:val="18"/>
    </w:rPr>
  </w:style>
  <w:style w:type="paragraph" w:styleId="Heading9">
    <w:name w:val="heading 9"/>
    <w:basedOn w:val="Normal"/>
    <w:next w:val="Normal"/>
    <w:link w:val="Heading9Char"/>
    <w:uiPriority w:val="99"/>
    <w:qFormat/>
    <w:rsid w:val="0013297F"/>
    <w:pPr>
      <w:spacing w:before="300" w:after="0"/>
      <w:outlineLvl w:val="8"/>
    </w:pPr>
    <w:rPr>
      <w:i/>
      <w:caps/>
      <w:spacing w:val="10"/>
      <w:sz w:val="18"/>
      <w:szCs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3297F"/>
    <w:rPr>
      <w:rFonts w:cs="Times New Roman"/>
      <w:b/>
      <w:bCs/>
      <w:caps/>
      <w:color w:val="FFFFFF"/>
      <w:spacing w:val="15"/>
      <w:shd w:val="clear" w:color="auto" w:fill="4F81BD"/>
    </w:rPr>
  </w:style>
  <w:style w:type="character" w:customStyle="1" w:styleId="Heading2Char">
    <w:name w:val="Heading 2 Char"/>
    <w:basedOn w:val="DefaultParagraphFont"/>
    <w:link w:val="Heading2"/>
    <w:uiPriority w:val="99"/>
    <w:locked/>
    <w:rsid w:val="0013297F"/>
    <w:rPr>
      <w:rFonts w:cs="Times New Roman"/>
      <w:caps/>
      <w:spacing w:val="15"/>
      <w:shd w:val="clear" w:color="auto" w:fill="DBE5F1"/>
    </w:rPr>
  </w:style>
  <w:style w:type="character" w:customStyle="1" w:styleId="Heading3Char">
    <w:name w:val="Heading 3 Char"/>
    <w:basedOn w:val="DefaultParagraphFont"/>
    <w:link w:val="Heading3"/>
    <w:uiPriority w:val="99"/>
    <w:locked/>
    <w:rsid w:val="0013297F"/>
    <w:rPr>
      <w:rFonts w:cs="Times New Roman"/>
      <w:caps/>
      <w:color w:val="243F60"/>
      <w:spacing w:val="15"/>
    </w:rPr>
  </w:style>
  <w:style w:type="character" w:customStyle="1" w:styleId="Heading4Char">
    <w:name w:val="Heading 4 Char"/>
    <w:basedOn w:val="DefaultParagraphFont"/>
    <w:link w:val="Heading4"/>
    <w:uiPriority w:val="99"/>
    <w:locked/>
    <w:rsid w:val="0013297F"/>
    <w:rPr>
      <w:rFonts w:cs="Times New Roman"/>
      <w:caps/>
      <w:color w:val="365F91"/>
      <w:spacing w:val="10"/>
    </w:rPr>
  </w:style>
  <w:style w:type="character" w:customStyle="1" w:styleId="Heading5Char">
    <w:name w:val="Heading 5 Char"/>
    <w:basedOn w:val="DefaultParagraphFont"/>
    <w:link w:val="Heading5"/>
    <w:uiPriority w:val="99"/>
    <w:locked/>
    <w:rsid w:val="0013297F"/>
    <w:rPr>
      <w:rFonts w:cs="Times New Roman"/>
      <w:caps/>
      <w:color w:val="365F91"/>
      <w:spacing w:val="10"/>
    </w:rPr>
  </w:style>
  <w:style w:type="character" w:customStyle="1" w:styleId="Heading6Char">
    <w:name w:val="Heading 6 Char"/>
    <w:basedOn w:val="DefaultParagraphFont"/>
    <w:link w:val="Heading6"/>
    <w:uiPriority w:val="99"/>
    <w:locked/>
    <w:rsid w:val="0013297F"/>
    <w:rPr>
      <w:rFonts w:cs="Times New Roman"/>
      <w:caps/>
      <w:color w:val="365F91"/>
      <w:spacing w:val="10"/>
    </w:rPr>
  </w:style>
  <w:style w:type="character" w:customStyle="1" w:styleId="Heading7Char">
    <w:name w:val="Heading 7 Char"/>
    <w:basedOn w:val="DefaultParagraphFont"/>
    <w:link w:val="Heading7"/>
    <w:uiPriority w:val="99"/>
    <w:locked/>
    <w:rsid w:val="0013297F"/>
    <w:rPr>
      <w:rFonts w:cs="Times New Roman"/>
      <w:caps/>
      <w:color w:val="365F91"/>
      <w:spacing w:val="10"/>
    </w:rPr>
  </w:style>
  <w:style w:type="character" w:customStyle="1" w:styleId="Heading8Char">
    <w:name w:val="Heading 8 Char"/>
    <w:basedOn w:val="DefaultParagraphFont"/>
    <w:link w:val="Heading8"/>
    <w:uiPriority w:val="99"/>
    <w:locked/>
    <w:rsid w:val="0013297F"/>
    <w:rPr>
      <w:rFonts w:cs="Times New Roman"/>
      <w:caps/>
      <w:spacing w:val="10"/>
      <w:sz w:val="18"/>
      <w:szCs w:val="18"/>
    </w:rPr>
  </w:style>
  <w:style w:type="character" w:customStyle="1" w:styleId="Heading9Char">
    <w:name w:val="Heading 9 Char"/>
    <w:basedOn w:val="DefaultParagraphFont"/>
    <w:link w:val="Heading9"/>
    <w:uiPriority w:val="99"/>
    <w:locked/>
    <w:rsid w:val="0013297F"/>
    <w:rPr>
      <w:rFonts w:cs="Times New Roman"/>
      <w:i/>
      <w:caps/>
      <w:spacing w:val="10"/>
      <w:sz w:val="18"/>
      <w:szCs w:val="18"/>
    </w:rPr>
  </w:style>
  <w:style w:type="paragraph" w:styleId="ListParagraph">
    <w:name w:val="List Paragraph"/>
    <w:basedOn w:val="Normal"/>
    <w:uiPriority w:val="99"/>
    <w:qFormat/>
    <w:rsid w:val="0013297F"/>
    <w:pPr>
      <w:ind w:left="720"/>
      <w:contextualSpacing/>
    </w:pPr>
  </w:style>
  <w:style w:type="paragraph" w:styleId="BodyText">
    <w:name w:val="Body Text"/>
    <w:basedOn w:val="Normal"/>
    <w:link w:val="BodyTextChar"/>
    <w:uiPriority w:val="99"/>
    <w:semiHidden/>
    <w:rsid w:val="00006897"/>
    <w:pPr>
      <w:spacing w:after="120"/>
    </w:pPr>
  </w:style>
  <w:style w:type="character" w:customStyle="1" w:styleId="BodyTextChar">
    <w:name w:val="Body Text Char"/>
    <w:basedOn w:val="DefaultParagraphFont"/>
    <w:link w:val="BodyText"/>
    <w:uiPriority w:val="99"/>
    <w:semiHidden/>
    <w:locked/>
    <w:rsid w:val="00006897"/>
    <w:rPr>
      <w:rFonts w:cs="Times New Roman"/>
    </w:rPr>
  </w:style>
  <w:style w:type="paragraph" w:styleId="Title">
    <w:name w:val="Title"/>
    <w:basedOn w:val="Normal"/>
    <w:next w:val="Normal"/>
    <w:link w:val="TitleChar"/>
    <w:uiPriority w:val="99"/>
    <w:qFormat/>
    <w:rsid w:val="0013297F"/>
    <w:pPr>
      <w:spacing w:before="720"/>
    </w:pPr>
    <w:rPr>
      <w:caps/>
      <w:color w:val="4F81BD"/>
      <w:spacing w:val="10"/>
      <w:kern w:val="28"/>
      <w:sz w:val="52"/>
      <w:szCs w:val="52"/>
    </w:rPr>
  </w:style>
  <w:style w:type="character" w:customStyle="1" w:styleId="TitleChar">
    <w:name w:val="Title Char"/>
    <w:basedOn w:val="DefaultParagraphFont"/>
    <w:link w:val="Title"/>
    <w:uiPriority w:val="99"/>
    <w:locked/>
    <w:rsid w:val="0013297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13297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locked/>
    <w:rsid w:val="0013297F"/>
    <w:rPr>
      <w:rFonts w:cs="Times New Roman"/>
      <w:caps/>
      <w:color w:val="595959"/>
      <w:spacing w:val="10"/>
      <w:sz w:val="24"/>
      <w:szCs w:val="24"/>
    </w:rPr>
  </w:style>
  <w:style w:type="character" w:styleId="Strong">
    <w:name w:val="Strong"/>
    <w:basedOn w:val="DefaultParagraphFont"/>
    <w:uiPriority w:val="99"/>
    <w:qFormat/>
    <w:rsid w:val="0013297F"/>
    <w:rPr>
      <w:rFonts w:cs="Times New Roman"/>
      <w:b/>
    </w:rPr>
  </w:style>
  <w:style w:type="character" w:styleId="Emphasis">
    <w:name w:val="Emphasis"/>
    <w:basedOn w:val="DefaultParagraphFont"/>
    <w:uiPriority w:val="99"/>
    <w:qFormat/>
    <w:rsid w:val="0013297F"/>
    <w:rPr>
      <w:rFonts w:cs="Times New Roman"/>
      <w:caps/>
      <w:color w:val="243F60"/>
      <w:spacing w:val="5"/>
    </w:rPr>
  </w:style>
  <w:style w:type="paragraph" w:styleId="NoSpacing">
    <w:name w:val="No Spacing"/>
    <w:basedOn w:val="Normal"/>
    <w:link w:val="NoSpacingChar"/>
    <w:uiPriority w:val="99"/>
    <w:qFormat/>
    <w:rsid w:val="0013297F"/>
    <w:pPr>
      <w:spacing w:before="0" w:after="0" w:line="240" w:lineRule="auto"/>
    </w:pPr>
  </w:style>
  <w:style w:type="paragraph" w:styleId="Quote">
    <w:name w:val="Quote"/>
    <w:basedOn w:val="Normal"/>
    <w:next w:val="Normal"/>
    <w:link w:val="QuoteChar"/>
    <w:uiPriority w:val="99"/>
    <w:qFormat/>
    <w:rsid w:val="0013297F"/>
    <w:rPr>
      <w:i/>
      <w:iCs/>
    </w:rPr>
  </w:style>
  <w:style w:type="character" w:customStyle="1" w:styleId="QuoteChar">
    <w:name w:val="Quote Char"/>
    <w:basedOn w:val="DefaultParagraphFont"/>
    <w:link w:val="Quote"/>
    <w:uiPriority w:val="99"/>
    <w:locked/>
    <w:rsid w:val="0013297F"/>
    <w:rPr>
      <w:rFonts w:cs="Times New Roman"/>
      <w:i/>
      <w:iCs/>
      <w:sz w:val="20"/>
      <w:szCs w:val="20"/>
    </w:rPr>
  </w:style>
  <w:style w:type="paragraph" w:styleId="IntenseQuote">
    <w:name w:val="Intense Quote"/>
    <w:basedOn w:val="Normal"/>
    <w:next w:val="Normal"/>
    <w:link w:val="IntenseQuoteChar"/>
    <w:uiPriority w:val="99"/>
    <w:qFormat/>
    <w:rsid w:val="0013297F"/>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99"/>
    <w:locked/>
    <w:rsid w:val="0013297F"/>
    <w:rPr>
      <w:rFonts w:cs="Times New Roman"/>
      <w:i/>
      <w:iCs/>
      <w:color w:val="4F81BD"/>
      <w:sz w:val="20"/>
      <w:szCs w:val="20"/>
    </w:rPr>
  </w:style>
  <w:style w:type="character" w:styleId="SubtleEmphasis">
    <w:name w:val="Subtle Emphasis"/>
    <w:basedOn w:val="DefaultParagraphFont"/>
    <w:uiPriority w:val="99"/>
    <w:qFormat/>
    <w:rsid w:val="0013297F"/>
    <w:rPr>
      <w:i/>
      <w:color w:val="243F60"/>
    </w:rPr>
  </w:style>
  <w:style w:type="character" w:styleId="IntenseEmphasis">
    <w:name w:val="Intense Emphasis"/>
    <w:basedOn w:val="DefaultParagraphFont"/>
    <w:uiPriority w:val="99"/>
    <w:qFormat/>
    <w:rsid w:val="0013297F"/>
    <w:rPr>
      <w:b/>
      <w:caps/>
      <w:color w:val="243F60"/>
      <w:spacing w:val="10"/>
    </w:rPr>
  </w:style>
  <w:style w:type="character" w:styleId="SubtleReference">
    <w:name w:val="Subtle Reference"/>
    <w:basedOn w:val="DefaultParagraphFont"/>
    <w:uiPriority w:val="99"/>
    <w:qFormat/>
    <w:rsid w:val="0013297F"/>
    <w:rPr>
      <w:b/>
      <w:color w:val="4F81BD"/>
    </w:rPr>
  </w:style>
  <w:style w:type="character" w:styleId="IntenseReference">
    <w:name w:val="Intense Reference"/>
    <w:basedOn w:val="DefaultParagraphFont"/>
    <w:uiPriority w:val="99"/>
    <w:qFormat/>
    <w:rsid w:val="0013297F"/>
    <w:rPr>
      <w:b/>
      <w:i/>
      <w:caps/>
      <w:color w:val="4F81BD"/>
    </w:rPr>
  </w:style>
  <w:style w:type="character" w:styleId="BookTitle">
    <w:name w:val="Book Title"/>
    <w:basedOn w:val="DefaultParagraphFont"/>
    <w:uiPriority w:val="99"/>
    <w:qFormat/>
    <w:rsid w:val="0013297F"/>
    <w:rPr>
      <w:b/>
      <w:i/>
      <w:spacing w:val="9"/>
    </w:rPr>
  </w:style>
  <w:style w:type="paragraph" w:styleId="TOCHeading">
    <w:name w:val="TOC Heading"/>
    <w:basedOn w:val="Heading1"/>
    <w:next w:val="Normal"/>
    <w:uiPriority w:val="99"/>
    <w:qFormat/>
    <w:rsid w:val="0013297F"/>
    <w:pPr>
      <w:outlineLvl w:val="9"/>
    </w:pPr>
  </w:style>
  <w:style w:type="paragraph" w:styleId="Caption">
    <w:name w:val="caption"/>
    <w:basedOn w:val="Normal"/>
    <w:next w:val="Normal"/>
    <w:uiPriority w:val="99"/>
    <w:qFormat/>
    <w:rsid w:val="0013297F"/>
    <w:rPr>
      <w:b/>
      <w:bCs/>
      <w:color w:val="365F91"/>
      <w:sz w:val="16"/>
      <w:szCs w:val="16"/>
    </w:rPr>
  </w:style>
  <w:style w:type="character" w:customStyle="1" w:styleId="NoSpacingChar">
    <w:name w:val="No Spacing Char"/>
    <w:basedOn w:val="DefaultParagraphFont"/>
    <w:link w:val="NoSpacing"/>
    <w:uiPriority w:val="99"/>
    <w:locked/>
    <w:rsid w:val="0013297F"/>
    <w:rPr>
      <w:rFonts w:cs="Times New Roman"/>
      <w:sz w:val="20"/>
      <w:szCs w:val="20"/>
    </w:rPr>
  </w:style>
  <w:style w:type="paragraph" w:styleId="DocumentMap">
    <w:name w:val="Document Map"/>
    <w:basedOn w:val="Normal"/>
    <w:link w:val="DocumentMapChar"/>
    <w:uiPriority w:val="99"/>
    <w:semiHidden/>
    <w:rsid w:val="00D86833"/>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D86833"/>
    <w:rPr>
      <w:rFonts w:ascii="Tahoma" w:hAnsi="Tahoma" w:cs="Tahoma"/>
      <w:sz w:val="16"/>
      <w:szCs w:val="16"/>
    </w:rPr>
  </w:style>
  <w:style w:type="paragraph" w:styleId="BalloonText">
    <w:name w:val="Balloon Text"/>
    <w:basedOn w:val="Normal"/>
    <w:link w:val="BalloonTextChar"/>
    <w:uiPriority w:val="99"/>
    <w:semiHidden/>
    <w:rsid w:val="00D8683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86833"/>
    <w:rPr>
      <w:rFonts w:ascii="Tahoma" w:hAnsi="Tahoma" w:cs="Tahoma"/>
      <w:sz w:val="16"/>
      <w:szCs w:val="16"/>
    </w:rPr>
  </w:style>
  <w:style w:type="character" w:styleId="CommentReference">
    <w:name w:val="annotation reference"/>
    <w:basedOn w:val="DefaultParagraphFont"/>
    <w:uiPriority w:val="99"/>
    <w:semiHidden/>
    <w:rsid w:val="00D86833"/>
    <w:rPr>
      <w:rFonts w:cs="Times New Roman"/>
      <w:sz w:val="16"/>
      <w:szCs w:val="16"/>
    </w:rPr>
  </w:style>
  <w:style w:type="paragraph" w:styleId="CommentText">
    <w:name w:val="annotation text"/>
    <w:basedOn w:val="Normal"/>
    <w:link w:val="CommentTextChar"/>
    <w:uiPriority w:val="99"/>
    <w:semiHidden/>
    <w:rsid w:val="00D86833"/>
    <w:pPr>
      <w:spacing w:line="240" w:lineRule="auto"/>
    </w:pPr>
  </w:style>
  <w:style w:type="character" w:customStyle="1" w:styleId="CommentTextChar">
    <w:name w:val="Comment Text Char"/>
    <w:basedOn w:val="DefaultParagraphFont"/>
    <w:link w:val="CommentText"/>
    <w:uiPriority w:val="99"/>
    <w:semiHidden/>
    <w:locked/>
    <w:rsid w:val="00D86833"/>
    <w:rPr>
      <w:rFonts w:cs="Times New Roman"/>
      <w:sz w:val="20"/>
      <w:szCs w:val="20"/>
    </w:rPr>
  </w:style>
  <w:style w:type="paragraph" w:styleId="CommentSubject">
    <w:name w:val="annotation subject"/>
    <w:basedOn w:val="CommentText"/>
    <w:next w:val="CommentText"/>
    <w:link w:val="CommentSubjectChar"/>
    <w:uiPriority w:val="99"/>
    <w:semiHidden/>
    <w:rsid w:val="00D86833"/>
    <w:rPr>
      <w:b/>
      <w:bCs/>
    </w:rPr>
  </w:style>
  <w:style w:type="character" w:customStyle="1" w:styleId="CommentSubjectChar">
    <w:name w:val="Comment Subject Char"/>
    <w:basedOn w:val="CommentTextChar"/>
    <w:link w:val="CommentSubject"/>
    <w:uiPriority w:val="99"/>
    <w:semiHidden/>
    <w:locked/>
    <w:rsid w:val="00D86833"/>
    <w:rPr>
      <w:b/>
      <w:bCs/>
    </w:rPr>
  </w:style>
  <w:style w:type="table" w:styleId="TableGrid">
    <w:name w:val="Table Grid"/>
    <w:basedOn w:val="TableNormal"/>
    <w:uiPriority w:val="99"/>
    <w:rsid w:val="003264D6"/>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LightShading-Accent1">
    <w:name w:val="Light Shading Accent 1"/>
    <w:basedOn w:val="TableNormal"/>
    <w:uiPriority w:val="99"/>
    <w:rsid w:val="003264D6"/>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604</Words>
  <Characters>3443</Characters>
  <Application>Microsoft Office Outlook</Application>
  <DocSecurity>0</DocSecurity>
  <Lines>0</Lines>
  <Paragraphs>0</Paragraphs>
  <ScaleCrop>false</ScaleCrop>
  <Company>Umweltbundesamt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SWE PILOT – GENERAL PROJECT PLAN</dc:title>
  <dc:subject/>
  <dc:creator>Christian Ansorge</dc:creator>
  <cp:keywords/>
  <dc:description/>
  <cp:lastModifiedBy>bliki</cp:lastModifiedBy>
  <cp:revision>2</cp:revision>
  <dcterms:created xsi:type="dcterms:W3CDTF">2009-09-07T07:46:00Z</dcterms:created>
  <dcterms:modified xsi:type="dcterms:W3CDTF">2009-09-07T07:46:00Z</dcterms:modified>
</cp:coreProperties>
</file>