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76" w:rsidRPr="008E7876" w:rsidRDefault="008E7876" w:rsidP="008E7876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CALCUL DU DÉBIT D’UN CANAL PAR L’ÉQUATION DE BAZIN</w:t>
      </w:r>
    </w:p>
    <w:p w:rsidR="00E35BD5" w:rsidRDefault="00E35BD5" w:rsidP="008D1A5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8D1A51" w:rsidRPr="00E35BD5" w:rsidRDefault="008D1A5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Dans une région agricole, un ingénieur hydraulique est chargé de concevoir un canal pour transporter de l’eau d’une rivière vers plusieurs champs agricoles.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Le canal est rectangulaire et revêtu de béton, ce qui influence le coefficient de rugosité. 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L’ingénieur doit calculer le débit maximal que le canal peut transporter pour assurer une irrigation adéquate sans risque de débordement.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8D1A51" w:rsidRPr="008D1A51" w:rsidRDefault="008D1A51" w:rsidP="008D1A5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8D1A51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Données: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Longueur du canal (L) : 500 mètres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Largeur du canal (b) : 5 mètres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Profondeur du canal (h) : 3 mètres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Pente du canal (I) : 0.001</w:t>
      </w:r>
    </w:p>
    <w:p w:rsidR="008E7876" w:rsidRPr="008E7876" w:rsidRDefault="008E7876" w:rsidP="008E7876">
      <w:pPr>
        <w:numPr>
          <w:ilvl w:val="0"/>
          <w:numId w:val="1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Coefficient de rugosité de Bazin (C) pour le béton : 85</w:t>
      </w: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E35BD5" w:rsidRDefault="008E787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8E7876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drawing>
          <wp:inline distT="0" distB="0" distL="0" distR="0" wp14:anchorId="69A6E478" wp14:editId="19D8B7B5">
            <wp:extent cx="3977985" cy="196613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8D1A51" w:rsidRP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8D1A51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Questions: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1. Calcul de la section mouillée (A) du canal.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2. Calcul du périmètre mouillé (P).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3. Calcul du rayon hydraulique (R).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4. Détermination de la vitesse de l’écoulement (V) avec l’équation de Bazin</w:t>
      </w:r>
    </w:p>
    <w:p w:rsidR="008E7876" w:rsidRPr="008E7876" w:rsidRDefault="008E7876" w:rsidP="008E7876">
      <w:pPr>
        <w:pStyle w:val="NormalWeb"/>
        <w:ind w:left="720"/>
        <w:rPr>
          <w:rFonts w:ascii="Georgia" w:hAnsi="Georgia"/>
          <w:color w:val="000000"/>
          <w:sz w:val="21"/>
          <w:szCs w:val="21"/>
        </w:rPr>
      </w:pPr>
      <w:r w:rsidRPr="008E7876">
        <w:rPr>
          <w:rFonts w:ascii="Georgia" w:hAnsi="Georgia"/>
          <w:color w:val="000000"/>
          <w:sz w:val="21"/>
          <w:szCs w:val="21"/>
        </w:rPr>
        <w:t>5. Calcul du débit (Q)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D1A51" w:rsidRDefault="008D1A51" w:rsidP="008E787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8E7876" w:rsidRDefault="008E787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1. CALCUL DE LA SECTION MOUILLÉE (A)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  <w:proofErr w:type="spellEnd"/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4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Largeur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numPr>
          <w:ilvl w:val="0"/>
          <w:numId w:val="14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Profondeur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  <w:lang w:val="en-US"/>
        </w:rPr>
      </w:pPr>
      <w:proofErr w:type="spellStart"/>
      <w:proofErr w:type="gramStart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Calcul</w:t>
      </w:r>
      <w:proofErr w:type="spellEnd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 xml:space="preserve"> :</w:t>
      </w:r>
      <w:proofErr w:type="gramEnd"/>
    </w:p>
    <w:p w:rsidR="008E7876" w:rsidRP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A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5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×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3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</w:p>
    <w:p w:rsidR="008E7876" w:rsidRPr="008E7876" w:rsidRDefault="008E7876" w:rsidP="008E7876">
      <w:pPr>
        <w:jc w:val="center"/>
        <w:textAlignment w:val="baseline"/>
        <w:rPr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A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15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2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section mouillée du canal est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2. CALCUL DU PÉRIMÈTRE MOUILLÉ (P)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5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Largeur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numPr>
          <w:ilvl w:val="0"/>
          <w:numId w:val="15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Profondeur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Calcul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périmètre mouillé du canal est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3. CALCUL DU RAYON HYDRAULIQUE (R)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AP</w:t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6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Section mouillée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</w:p>
    <w:p w:rsidR="008E7876" w:rsidRDefault="008E7876" w:rsidP="008E7876">
      <w:pPr>
        <w:numPr>
          <w:ilvl w:val="0"/>
          <w:numId w:val="16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Périmètre mouillé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Calcul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2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11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1.36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rayon hydraulique est approximativement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1.36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4. CALCUL DE LA VITESSE DE L’ÉCOULEMENT (V)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lastRenderedPageBreak/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CR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I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−−−−√</w:t>
      </w:r>
      <w:r>
        <w:rPr>
          <w:rStyle w:val="mo"/>
          <w:rFonts w:ascii="MathJax_Size3" w:hAnsi="MathJax_Size3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RC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−−</w:t>
      </w:r>
      <w:r>
        <w:rPr>
          <w:rStyle w:val="msqrt"/>
          <w:rFonts w:ascii="MathJax_Size3" w:hAnsi="MathJax_Size3"/>
          <w:sz w:val="23"/>
          <w:szCs w:val="23"/>
          <w:bdr w:val="none" w:sz="0" w:space="0" w:color="auto" w:frame="1"/>
        </w:rPr>
        <w:t>√</w:t>
      </w:r>
      <w:r>
        <w:rPr>
          <w:rStyle w:val="mo"/>
          <w:rFonts w:ascii="MathJax_Size3" w:hAnsi="MathJax_Size3"/>
          <w:sz w:val="23"/>
          <w:szCs w:val="23"/>
          <w:bdr w:val="none" w:sz="0" w:space="0" w:color="auto" w:frame="1"/>
        </w:rPr>
        <w:t>)</w:t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Coefficient de rugosité de Bazin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85</w:t>
      </w:r>
    </w:p>
    <w:p w:rsidR="008E7876" w:rsidRDefault="008E7876" w:rsidP="008E7876">
      <w:pPr>
        <w:numPr>
          <w:ilvl w:val="0"/>
          <w:numId w:val="1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Rayon hydraulique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1.36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8E7876" w:rsidRDefault="008E7876" w:rsidP="008E7876">
      <w:pPr>
        <w:numPr>
          <w:ilvl w:val="0"/>
          <w:numId w:val="1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Pente du canal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0.001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  <w:lang w:val="en-US"/>
        </w:rPr>
      </w:pPr>
      <w:proofErr w:type="spellStart"/>
      <w:proofErr w:type="gramStart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Calcul</w:t>
      </w:r>
      <w:proofErr w:type="spellEnd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 xml:space="preserve"> :</w:t>
      </w:r>
      <w:proofErr w:type="gramEnd"/>
    </w:p>
    <w:p w:rsidR="008E7876" w:rsidRP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V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≈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185</w:t>
      </w:r>
      <w:r w:rsidRPr="008E7876"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  <w:lang w:val="en-US"/>
        </w:rPr>
        <w:t>⋅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0.0369</w:t>
      </w:r>
      <w:r w:rsidRPr="008E7876"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  <w:lang w:val="en-US"/>
        </w:rPr>
        <w:t>⋅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1.126</w:t>
      </w:r>
    </w:p>
    <w:p w:rsidR="008E7876" w:rsidRPr="008E7876" w:rsidRDefault="008E7876" w:rsidP="008E7876">
      <w:pPr>
        <w:jc w:val="center"/>
        <w:textAlignment w:val="baseline"/>
        <w:rPr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V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≈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0.000487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m/s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vitesse de l’écoulement est approximativement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0.000487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m/s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E7876" w:rsidRPr="008E7876" w:rsidRDefault="008E7876" w:rsidP="008E787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8E7876">
        <w:rPr>
          <w:rFonts w:ascii="Georgia" w:hAnsi="Georgia"/>
          <w:caps/>
          <w:color w:val="1F4E79" w:themeColor="accent1" w:themeShade="80"/>
        </w:rPr>
        <w:t>5. CALCUL DU DÉBIT (Q)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:</w:t>
      </w:r>
    </w:p>
    <w:p w:rsid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Q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V</w:t>
      </w: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Données :</w:t>
      </w:r>
    </w:p>
    <w:p w:rsidR="008E7876" w:rsidRDefault="008E7876" w:rsidP="008E7876">
      <w:pPr>
        <w:numPr>
          <w:ilvl w:val="0"/>
          <w:numId w:val="18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Section mouillée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</w:p>
    <w:p w:rsidR="008E7876" w:rsidRDefault="008E7876" w:rsidP="008E7876">
      <w:pPr>
        <w:numPr>
          <w:ilvl w:val="0"/>
          <w:numId w:val="18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Vitesse de l’écoulement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0.000487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m/s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E7876" w:rsidRP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  <w:lang w:val="en-US"/>
        </w:rPr>
      </w:pPr>
      <w:proofErr w:type="gramStart"/>
      <w:r w:rsidRPr="008E787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Calcul :</w:t>
      </w:r>
      <w:proofErr w:type="gramEnd"/>
    </w:p>
    <w:p w:rsidR="008E7876" w:rsidRPr="008E7876" w:rsidRDefault="008E7876" w:rsidP="008E787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Q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15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2</w:t>
      </w:r>
      <w:r w:rsidRPr="008E7876"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  <w:lang w:val="en-US"/>
        </w:rPr>
        <w:t>⋅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0.000487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m/s</w:t>
      </w:r>
    </w:p>
    <w:p w:rsidR="008E7876" w:rsidRPr="008E7876" w:rsidRDefault="008E7876" w:rsidP="008E7876">
      <w:pPr>
        <w:jc w:val="center"/>
        <w:textAlignment w:val="baseline"/>
        <w:rPr>
          <w:sz w:val="21"/>
          <w:szCs w:val="21"/>
          <w:lang w:val="en-US"/>
        </w:rPr>
      </w:pP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Q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≈</w:t>
      </w:r>
      <w:r w:rsidRPr="008E787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0.0073</w:t>
      </w:r>
      <w:r w:rsidRPr="008E787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8E787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3</w:t>
      </w:r>
      <w:r w:rsidRPr="008E787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/</w:t>
      </w:r>
      <w:r w:rsidRPr="008E787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s</w:t>
      </w:r>
    </w:p>
    <w:p w:rsidR="008E7876" w:rsidRDefault="008E7876" w:rsidP="008E7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débit du canal est d’environ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0.0073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s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B2646D" w:rsidRDefault="00B2646D" w:rsidP="008E7876">
      <w:pPr>
        <w:shd w:val="clear" w:color="auto" w:fill="FFFFFF"/>
        <w:spacing w:after="0" w:line="240" w:lineRule="atLeast"/>
        <w:jc w:val="both"/>
        <w:textAlignment w:val="baseline"/>
        <w:outlineLvl w:val="2"/>
      </w:pPr>
      <w:bookmarkStart w:id="0" w:name="_GoBack"/>
      <w:bookmarkEnd w:id="0"/>
    </w:p>
    <w:sectPr w:rsidR="00B2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BA"/>
    <w:multiLevelType w:val="multilevel"/>
    <w:tmpl w:val="AD6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0771C"/>
    <w:multiLevelType w:val="multilevel"/>
    <w:tmpl w:val="808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C16698"/>
    <w:multiLevelType w:val="multilevel"/>
    <w:tmpl w:val="53F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F4230"/>
    <w:multiLevelType w:val="hybridMultilevel"/>
    <w:tmpl w:val="9B6E4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02"/>
    <w:multiLevelType w:val="multilevel"/>
    <w:tmpl w:val="FB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A23DE4"/>
    <w:multiLevelType w:val="hybridMultilevel"/>
    <w:tmpl w:val="4D066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243EB"/>
    <w:multiLevelType w:val="multilevel"/>
    <w:tmpl w:val="AC9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B0E08"/>
    <w:multiLevelType w:val="multilevel"/>
    <w:tmpl w:val="F3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6450F8"/>
    <w:multiLevelType w:val="multilevel"/>
    <w:tmpl w:val="261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EC4879"/>
    <w:multiLevelType w:val="multilevel"/>
    <w:tmpl w:val="345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1357C8"/>
    <w:multiLevelType w:val="multilevel"/>
    <w:tmpl w:val="C31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267CF"/>
    <w:multiLevelType w:val="multilevel"/>
    <w:tmpl w:val="840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17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5"/>
  </w:num>
  <w:num w:numId="15">
    <w:abstractNumId w:val="12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574F97"/>
    <w:rsid w:val="0077638D"/>
    <w:rsid w:val="008D1A51"/>
    <w:rsid w:val="008E7876"/>
    <w:rsid w:val="00B2646D"/>
    <w:rsid w:val="00E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7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i">
    <w:name w:val="mi"/>
    <w:basedOn w:val="Policepardfaut"/>
    <w:rsid w:val="008D1A51"/>
  </w:style>
  <w:style w:type="character" w:styleId="lev">
    <w:name w:val="Strong"/>
    <w:basedOn w:val="Policepardfaut"/>
    <w:uiPriority w:val="22"/>
    <w:qFormat/>
    <w:rsid w:val="008D1A51"/>
    <w:rPr>
      <w:b/>
      <w:bCs/>
    </w:rPr>
  </w:style>
  <w:style w:type="character" w:customStyle="1" w:styleId="mn">
    <w:name w:val="mn"/>
    <w:basedOn w:val="Policepardfaut"/>
    <w:rsid w:val="008D1A51"/>
  </w:style>
  <w:style w:type="character" w:customStyle="1" w:styleId="mtext">
    <w:name w:val="mtext"/>
    <w:basedOn w:val="Policepardfaut"/>
    <w:rsid w:val="008D1A51"/>
  </w:style>
  <w:style w:type="character" w:customStyle="1" w:styleId="Titre3Car">
    <w:name w:val="Titre 3 Car"/>
    <w:basedOn w:val="Policepardfaut"/>
    <w:link w:val="Titre3"/>
    <w:uiPriority w:val="9"/>
    <w:rsid w:val="00776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o">
    <w:name w:val="mo"/>
    <w:basedOn w:val="Policepardfaut"/>
    <w:rsid w:val="0077638D"/>
  </w:style>
  <w:style w:type="character" w:customStyle="1" w:styleId="Titre1Car">
    <w:name w:val="Titre 1 Car"/>
    <w:basedOn w:val="Policepardfaut"/>
    <w:link w:val="Titre1"/>
    <w:uiPriority w:val="9"/>
    <w:rsid w:val="008E7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sqrt">
    <w:name w:val="msqrt"/>
    <w:basedOn w:val="Policepardfaut"/>
    <w:rsid w:val="008E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3</cp:revision>
  <cp:lastPrinted>2024-08-20T15:37:00Z</cp:lastPrinted>
  <dcterms:created xsi:type="dcterms:W3CDTF">2024-08-20T15:37:00Z</dcterms:created>
  <dcterms:modified xsi:type="dcterms:W3CDTF">2024-08-20T15:41:00Z</dcterms:modified>
</cp:coreProperties>
</file>