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C6534" w14:textId="77777777" w:rsidR="00676D70" w:rsidRDefault="00676D70">
      <w:pPr>
        <w:spacing w:after="240"/>
      </w:pPr>
    </w:p>
    <w:p w14:paraId="3DB358D7" w14:textId="77777777" w:rsidR="00676D70" w:rsidRDefault="00000000">
      <w:pPr>
        <w:spacing w:after="80"/>
        <w:jc w:val="center"/>
      </w:pPr>
      <w:r>
        <w:rPr>
          <w:noProof/>
        </w:rPr>
        <w:drawing>
          <wp:inline distT="0" distB="0" distL="0" distR="0" wp14:anchorId="060973A1" wp14:editId="33A59E69">
            <wp:extent cx="762000" cy="76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762000" cy="762000"/>
                    </a:xfrm>
                    <a:prstGeom prst="rect">
                      <a:avLst/>
                    </a:prstGeom>
                  </pic:spPr>
                </pic:pic>
              </a:graphicData>
            </a:graphic>
          </wp:inline>
        </w:drawing>
      </w:r>
    </w:p>
    <w:p w14:paraId="2464033E" w14:textId="77777777" w:rsidR="00676D70" w:rsidRDefault="00000000">
      <w:pPr>
        <w:spacing w:line="360" w:lineRule="auto"/>
        <w:jc w:val="center"/>
      </w:pPr>
      <w:r>
        <w:rPr>
          <w:b/>
          <w:bCs/>
          <w:color w:val="000000"/>
          <w:sz w:val="24"/>
          <w:szCs w:val="24"/>
        </w:rPr>
        <w:t>Ghulam Ishaq Khan Institute of Engineering Sciences and Technology (GIKI)</w:t>
      </w:r>
    </w:p>
    <w:p w14:paraId="2BDD1620" w14:textId="77777777" w:rsidR="00676D70" w:rsidRDefault="00676D70">
      <w:pPr>
        <w:spacing w:after="180"/>
      </w:pPr>
    </w:p>
    <w:p w14:paraId="5BA690BB" w14:textId="77777777" w:rsidR="00676D70" w:rsidRDefault="00000000">
      <w:pPr>
        <w:jc w:val="center"/>
      </w:pPr>
      <w:r>
        <w:rPr>
          <w:b/>
          <w:bCs/>
          <w:color w:val="000000"/>
          <w:sz w:val="40"/>
          <w:szCs w:val="40"/>
        </w:rPr>
        <w:t>Project Scope Document</w:t>
      </w:r>
    </w:p>
    <w:p w14:paraId="200B3E3C" w14:textId="77777777" w:rsidR="00676D70" w:rsidRDefault="00676D70">
      <w:pPr>
        <w:spacing w:after="60"/>
      </w:pPr>
    </w:p>
    <w:p w14:paraId="6A5F57A4" w14:textId="77777777" w:rsidR="00676D70" w:rsidRDefault="00000000">
      <w:pPr>
        <w:spacing w:before="240"/>
        <w:jc w:val="center"/>
      </w:pPr>
      <w:r>
        <w:rPr>
          <w:b/>
          <w:bCs/>
          <w:color w:val="000000"/>
          <w:sz w:val="28"/>
          <w:szCs w:val="28"/>
        </w:rPr>
        <w:t>for</w:t>
      </w:r>
    </w:p>
    <w:p w14:paraId="66B2123B" w14:textId="77777777" w:rsidR="00676D70" w:rsidRDefault="00676D70">
      <w:pPr>
        <w:spacing w:after="60"/>
      </w:pPr>
    </w:p>
    <w:p w14:paraId="5872519A" w14:textId="77777777" w:rsidR="00676D70" w:rsidRDefault="00000000">
      <w:pPr>
        <w:spacing w:before="240"/>
        <w:jc w:val="center"/>
      </w:pPr>
      <w:r>
        <w:rPr>
          <w:b/>
          <w:bCs/>
          <w:color w:val="000000"/>
          <w:sz w:val="40"/>
          <w:szCs w:val="40"/>
        </w:rPr>
        <w:t>Nizam-e-Qanoon: Source-Grounded Legal Access, Drafting and Courtroom Practice</w:t>
      </w:r>
    </w:p>
    <w:p w14:paraId="34B15790" w14:textId="77777777" w:rsidR="00676D70" w:rsidRDefault="00676D70">
      <w:pPr>
        <w:spacing w:after="120"/>
      </w:pPr>
    </w:p>
    <w:p w14:paraId="12790841" w14:textId="77777777" w:rsidR="00676D70" w:rsidRDefault="00000000">
      <w:pPr>
        <w:jc w:val="center"/>
      </w:pPr>
      <w:r>
        <w:rPr>
          <w:color w:val="000000"/>
          <w:sz w:val="24"/>
          <w:szCs w:val="24"/>
        </w:rPr>
        <w:t>Version 1.1 — 24 September 2026</w:t>
      </w:r>
    </w:p>
    <w:p w14:paraId="483E7064" w14:textId="77777777" w:rsidR="00676D70" w:rsidRDefault="00676D70">
      <w:pPr>
        <w:spacing w:after="120"/>
      </w:pPr>
    </w:p>
    <w:p w14:paraId="1E6A90CF" w14:textId="77777777" w:rsidR="00676D70" w:rsidRDefault="00000000">
      <w:pPr>
        <w:spacing w:before="240" w:line="360" w:lineRule="auto"/>
        <w:jc w:val="center"/>
      </w:pPr>
      <w:r>
        <w:rPr>
          <w:b/>
          <w:bCs/>
          <w:i/>
          <w:iCs/>
          <w:color w:val="000000"/>
          <w:sz w:val="32"/>
          <w:szCs w:val="32"/>
        </w:rPr>
        <w:t>by</w:t>
      </w:r>
    </w:p>
    <w:p w14:paraId="79421EED" w14:textId="77777777" w:rsidR="00676D70" w:rsidRDefault="00676D70">
      <w:pPr>
        <w:spacing w:after="60"/>
      </w:pPr>
    </w:p>
    <w:tbl>
      <w:tblPr>
        <w:tblW w:w="5000" w:type="dxa"/>
        <w:jc w:val="center"/>
        <w:tblBorders>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00"/>
        <w:gridCol w:w="1800"/>
      </w:tblGrid>
      <w:tr w:rsidR="00676D70" w14:paraId="61617B25" w14:textId="77777777" w:rsidTr="008E7C04">
        <w:trPr>
          <w:jc w:val="center"/>
        </w:trPr>
        <w:tc>
          <w:tcPr>
            <w:tcW w:w="3200" w:type="dxa"/>
          </w:tcPr>
          <w:p w14:paraId="78A9601B" w14:textId="77777777" w:rsidR="00676D70" w:rsidRDefault="00000000">
            <w:r>
              <w:rPr>
                <w:b/>
                <w:bCs/>
                <w:color w:val="000000"/>
                <w:sz w:val="24"/>
                <w:szCs w:val="24"/>
              </w:rPr>
              <w:t>Bilal Ahmad Sheikh</w:t>
            </w:r>
          </w:p>
        </w:tc>
        <w:tc>
          <w:tcPr>
            <w:tcW w:w="1800" w:type="dxa"/>
          </w:tcPr>
          <w:p w14:paraId="14D8EF50" w14:textId="77777777" w:rsidR="00676D70" w:rsidRDefault="00000000">
            <w:r>
              <w:rPr>
                <w:color w:val="000000"/>
                <w:sz w:val="24"/>
                <w:szCs w:val="24"/>
              </w:rPr>
              <w:t>2023162</w:t>
            </w:r>
          </w:p>
        </w:tc>
      </w:tr>
      <w:tr w:rsidR="00676D70" w14:paraId="54913821" w14:textId="77777777" w:rsidTr="008E7C04">
        <w:trPr>
          <w:jc w:val="center"/>
        </w:trPr>
        <w:tc>
          <w:tcPr>
            <w:tcW w:w="3200" w:type="dxa"/>
          </w:tcPr>
          <w:p w14:paraId="73BE2549" w14:textId="4B768FC9" w:rsidR="00676D70" w:rsidRDefault="006431E4">
            <w:pPr>
              <w:rPr>
                <w:b/>
                <w:bCs/>
                <w:color w:val="000000"/>
                <w:sz w:val="24"/>
                <w:szCs w:val="24"/>
              </w:rPr>
            </w:pPr>
            <w:r>
              <w:rPr>
                <w:b/>
                <w:bCs/>
                <w:color w:val="000000"/>
                <w:sz w:val="24"/>
                <w:szCs w:val="24"/>
              </w:rPr>
              <w:t>Muhammad Ammar</w:t>
            </w:r>
          </w:p>
          <w:p w14:paraId="2D87F4A8" w14:textId="77777777" w:rsidR="008E7C04" w:rsidRDefault="006431E4">
            <w:pPr>
              <w:rPr>
                <w:b/>
                <w:bCs/>
                <w:color w:val="000000"/>
                <w:sz w:val="24"/>
                <w:szCs w:val="24"/>
              </w:rPr>
            </w:pPr>
            <w:r>
              <w:rPr>
                <w:b/>
                <w:bCs/>
                <w:color w:val="000000"/>
                <w:sz w:val="24"/>
                <w:szCs w:val="24"/>
              </w:rPr>
              <w:t>Muzzammil Idrees</w:t>
            </w:r>
          </w:p>
          <w:p w14:paraId="5D3386A9" w14:textId="5AF6A13E" w:rsidR="00515BF9" w:rsidRPr="006431E4" w:rsidRDefault="00515BF9">
            <w:pPr>
              <w:rPr>
                <w:b/>
                <w:bCs/>
                <w:color w:val="000000"/>
                <w:sz w:val="24"/>
                <w:szCs w:val="24"/>
              </w:rPr>
            </w:pPr>
            <w:r>
              <w:rPr>
                <w:b/>
                <w:bCs/>
                <w:color w:val="000000"/>
                <w:sz w:val="24"/>
                <w:szCs w:val="24"/>
              </w:rPr>
              <w:t>Wali Mohammad Khan</w:t>
            </w:r>
          </w:p>
        </w:tc>
        <w:tc>
          <w:tcPr>
            <w:tcW w:w="1800" w:type="dxa"/>
          </w:tcPr>
          <w:p w14:paraId="1CC1DEE8" w14:textId="045814DF" w:rsidR="008A2DC2" w:rsidRDefault="00000000">
            <w:r>
              <w:t>2023</w:t>
            </w:r>
            <w:r w:rsidR="00515BF9">
              <w:t>375</w:t>
            </w:r>
            <w:r>
              <w:br/>
              <w:t>2023</w:t>
            </w:r>
            <w:r w:rsidR="00515BF9">
              <w:t>481</w:t>
            </w:r>
            <w:r>
              <w:br/>
              <w:t>2023</w:t>
            </w:r>
            <w:r w:rsidR="00515BF9">
              <w:t>756</w:t>
            </w:r>
          </w:p>
        </w:tc>
      </w:tr>
    </w:tbl>
    <w:p w14:paraId="62233FA0" w14:textId="77777777" w:rsidR="00676D70" w:rsidRDefault="00676D70">
      <w:pPr>
        <w:spacing w:after="180"/>
      </w:pPr>
    </w:p>
    <w:tbl>
      <w:tblPr>
        <w:tblW w:w="5200" w:type="dxa"/>
        <w:jc w:val="center"/>
        <w:tblBorders>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3200"/>
      </w:tblGrid>
      <w:tr w:rsidR="00676D70" w14:paraId="742EC9F7" w14:textId="77777777" w:rsidTr="008E7C04">
        <w:trPr>
          <w:jc w:val="center"/>
        </w:trPr>
        <w:tc>
          <w:tcPr>
            <w:tcW w:w="2000" w:type="dxa"/>
          </w:tcPr>
          <w:p w14:paraId="7D4CBDB4" w14:textId="77777777" w:rsidR="00676D70" w:rsidRDefault="00000000">
            <w:r>
              <w:rPr>
                <w:b/>
                <w:bCs/>
                <w:color w:val="000000"/>
              </w:rPr>
              <w:t>Supervisor:</w:t>
            </w:r>
          </w:p>
        </w:tc>
        <w:tc>
          <w:tcPr>
            <w:tcW w:w="3200" w:type="dxa"/>
          </w:tcPr>
          <w:p w14:paraId="0416A7C4" w14:textId="713E9B97" w:rsidR="00676D70" w:rsidRDefault="008E7C04">
            <w:r>
              <w:rPr>
                <w:color w:val="000000"/>
              </w:rPr>
              <w:t>D</w:t>
            </w:r>
            <w:r w:rsidR="00515BF9">
              <w:rPr>
                <w:color w:val="000000"/>
              </w:rPr>
              <w:t>r.</w:t>
            </w:r>
            <w:r>
              <w:rPr>
                <w:color w:val="000000"/>
              </w:rPr>
              <w:t xml:space="preserve"> Muhammad Hanif</w:t>
            </w:r>
          </w:p>
        </w:tc>
      </w:tr>
      <w:tr w:rsidR="00676D70" w14:paraId="3A9A00FF" w14:textId="77777777" w:rsidTr="008E7C04">
        <w:trPr>
          <w:jc w:val="center"/>
        </w:trPr>
        <w:tc>
          <w:tcPr>
            <w:tcW w:w="2000" w:type="dxa"/>
          </w:tcPr>
          <w:p w14:paraId="4206F8AC" w14:textId="77777777" w:rsidR="00676D70" w:rsidRDefault="00000000">
            <w:r>
              <w:rPr>
                <w:b/>
                <w:bCs/>
                <w:color w:val="000000"/>
              </w:rPr>
              <w:t>Co-Supervisor:</w:t>
            </w:r>
          </w:p>
        </w:tc>
        <w:tc>
          <w:tcPr>
            <w:tcW w:w="3200" w:type="dxa"/>
          </w:tcPr>
          <w:p w14:paraId="207EC6B6" w14:textId="77777777" w:rsidR="00676D70" w:rsidRDefault="008E7C04">
            <w:r>
              <w:rPr>
                <w:color w:val="000000"/>
              </w:rPr>
              <w:t>Mr Ahsan Shah</w:t>
            </w:r>
          </w:p>
        </w:tc>
      </w:tr>
    </w:tbl>
    <w:p w14:paraId="4124F80D" w14:textId="77777777" w:rsidR="00676D70" w:rsidRDefault="00676D70">
      <w:pPr>
        <w:spacing w:after="180"/>
      </w:pPr>
    </w:p>
    <w:p w14:paraId="424CD427" w14:textId="77777777" w:rsidR="00676D70" w:rsidRDefault="00000000">
      <w:pPr>
        <w:jc w:val="center"/>
      </w:pPr>
      <w:r>
        <w:rPr>
          <w:b/>
          <w:bCs/>
          <w:color w:val="000000"/>
        </w:rPr>
        <w:t>Bachelor of Science in Artificial Intelligence (2023-2027)</w:t>
      </w:r>
    </w:p>
    <w:p w14:paraId="1873B64F" w14:textId="77777777" w:rsidR="00676D70" w:rsidRDefault="00000000">
      <w:pPr>
        <w:jc w:val="center"/>
      </w:pPr>
      <w:r>
        <w:rPr>
          <w:color w:val="000000"/>
        </w:rPr>
        <w:t>Faculty of Computer Science and Engineering (FCSE)</w:t>
      </w:r>
    </w:p>
    <w:p w14:paraId="2A25BBE2" w14:textId="77777777" w:rsidR="00676D70" w:rsidRDefault="00000000">
      <w:r>
        <w:br w:type="page"/>
      </w:r>
    </w:p>
    <w:p w14:paraId="04A59603" w14:textId="77777777" w:rsidR="00676D70" w:rsidRDefault="00000000">
      <w:pPr>
        <w:pStyle w:val="Heading1"/>
        <w:pBdr>
          <w:bottom w:val="single" w:sz="6" w:space="3" w:color="1F3864"/>
        </w:pBdr>
      </w:pPr>
      <w:r>
        <w:lastRenderedPageBreak/>
        <w:t>Abstract</w:t>
      </w:r>
    </w:p>
    <w:p w14:paraId="5F789A73" w14:textId="77777777" w:rsidR="00676D70" w:rsidRDefault="00000000">
      <w:pPr>
        <w:spacing w:before="60" w:after="80" w:line="276" w:lineRule="auto"/>
        <w:jc w:val="both"/>
      </w:pPr>
      <w:r>
        <w:rPr>
          <w:color w:val="000000"/>
        </w:rPr>
        <w:t xml:space="preserve">The Islamic Republic of Pakistan faces an acute judicial crisis. With over 2.3 million cases pending in its courts as of 2024 — documented by the Pakistan Law and Justice Commission — the justice system is structurally overwhelmed. Compounding this backlog is a profound literacy barrier: an archaic legal lexicon drawn from a complex amalgam of British Common Law, Islamic Shariat principles, and post-independence Pakistani statutes renders the justice system practically unintelligible to </w:t>
      </w:r>
      <w:proofErr w:type="gramStart"/>
      <w:r>
        <w:rPr>
          <w:color w:val="000000"/>
        </w:rPr>
        <w:t>the majority of</w:t>
      </w:r>
      <w:proofErr w:type="gramEnd"/>
      <w:r>
        <w:rPr>
          <w:color w:val="000000"/>
        </w:rPr>
        <w:t xml:space="preserve"> the population. For the average citizen, the law remains an impenetrable Black Box.</w:t>
      </w:r>
    </w:p>
    <w:p w14:paraId="30CA11CF" w14:textId="77777777" w:rsidR="00676D70" w:rsidRDefault="00676D70">
      <w:pPr>
        <w:spacing w:after="60"/>
      </w:pPr>
    </w:p>
    <w:p w14:paraId="5319F87B" w14:textId="77777777" w:rsidR="00676D70" w:rsidRDefault="00000000">
      <w:pPr>
        <w:spacing w:before="60" w:after="80" w:line="276" w:lineRule="auto"/>
        <w:jc w:val="both"/>
      </w:pPr>
      <w:r>
        <w:rPr>
          <w:color w:val="000000"/>
        </w:rPr>
        <w:t>Nizam-e-Qanoon (System of Law) is a proposed bilingual, mobile-first legal access platform built around traceable Pakistani primary sources. Its structured corpus preserves source PDFs, page and provision anchors, version history and release-quality evidence. Search and assisted explanation are designed to cite applicable law and abstain where evidence is insufficient; these controls reduce risk but do not guarantee error-free legal answers.</w:t>
      </w:r>
    </w:p>
    <w:p w14:paraId="265E6F10" w14:textId="77777777" w:rsidR="00676D70" w:rsidRDefault="00676D70">
      <w:pPr>
        <w:spacing w:after="60"/>
      </w:pPr>
    </w:p>
    <w:p w14:paraId="0FD76D44" w14:textId="77777777" w:rsidR="00676D70" w:rsidRDefault="00000000">
      <w:pPr>
        <w:spacing w:before="60" w:after="80" w:line="276" w:lineRule="auto"/>
        <w:jc w:val="both"/>
      </w:pPr>
      <w:r>
        <w:rPr>
          <w:color w:val="000000"/>
        </w:rPr>
        <w:t>The intended user experience combines a legal library, source-grounded assistant, guided document drafting and a Unity-based educational courtroom simulation. The document factory uses reviewed field schemas and clause rules, then renders draft PDF output with LaTeX; the simulation lets students and lawyers practise argument in a bounded 3D scenario and receive rubric-based feedback. Current corpus and mobile-library work are a foundation, not proof that the assistant, drafting service or simulation are production-ready.</w:t>
      </w:r>
    </w:p>
    <w:p w14:paraId="568782DF" w14:textId="77777777" w:rsidR="00676D70" w:rsidRDefault="00676D70">
      <w:pPr>
        <w:spacing w:after="180"/>
      </w:pPr>
    </w:p>
    <w:p w14:paraId="27B4958E" w14:textId="77777777" w:rsidR="00676D70" w:rsidRDefault="00000000">
      <w:pPr>
        <w:pStyle w:val="Heading1"/>
        <w:pBdr>
          <w:bottom w:val="single" w:sz="6" w:space="3" w:color="1F3864"/>
        </w:pBdr>
      </w:pPr>
      <w:r>
        <w:t>1. Introduction</w:t>
      </w:r>
    </w:p>
    <w:p w14:paraId="55DA3BAE" w14:textId="77777777" w:rsidR="00676D70" w:rsidRDefault="00000000">
      <w:pPr>
        <w:spacing w:before="60" w:after="80" w:line="276" w:lineRule="auto"/>
        <w:jc w:val="both"/>
      </w:pPr>
      <w:r>
        <w:rPr>
          <w:color w:val="000000"/>
        </w:rPr>
        <w:t>Article 10-A of the Constitution of Pakistan (inserted by the Eighteenth Amendment, 2010) guarantees every citizen the right to a fair trial and due process. Yet the machinery required to deliver this guarantee is overwhelmed and inaccessible. The Pakistan Code — the official digital repository of Federal legislation maintained by the Ministry of Law and Justice — catalogues over 900 statutes but provides no semantic search, no natural language interface, and no mechanism for contextualizing law against a citizen's specific circumstances.</w:t>
      </w:r>
    </w:p>
    <w:p w14:paraId="30306CE9" w14:textId="77777777" w:rsidR="00676D70" w:rsidRDefault="00676D70">
      <w:pPr>
        <w:spacing w:after="60"/>
      </w:pPr>
    </w:p>
    <w:p w14:paraId="4CCEF34C" w14:textId="77777777" w:rsidR="00676D70" w:rsidRDefault="00000000">
      <w:pPr>
        <w:spacing w:before="60" w:after="80" w:line="276" w:lineRule="auto"/>
        <w:jc w:val="both"/>
      </w:pPr>
      <w:r>
        <w:rPr>
          <w:color w:val="000000"/>
        </w:rPr>
        <w:t>Pakistani law is available through official repositories and commercial research products, while newer AI tools offer conversational access. Their coverage, source-grounding and product features change over time. The opportunity for this project is a transparent combination of official-source provenance, plain-language access, bilingual support, offline statutory reading, reviewed drafting and educational practice; competitor comparisons are a dated literature-review snapshot, not a claim of exclusive capability.</w:t>
      </w:r>
    </w:p>
    <w:p w14:paraId="3A587D7B" w14:textId="77777777" w:rsidR="00676D70" w:rsidRDefault="00676D70">
      <w:pPr>
        <w:spacing w:after="60"/>
      </w:pPr>
    </w:p>
    <w:p w14:paraId="6FD2AD79" w14:textId="77777777" w:rsidR="00676D70" w:rsidRDefault="00000000">
      <w:pPr>
        <w:spacing w:before="60" w:after="80" w:line="276" w:lineRule="auto"/>
        <w:jc w:val="both"/>
      </w:pPr>
      <w:r>
        <w:rPr>
          <w:color w:val="000000"/>
        </w:rPr>
        <w:t>Published legal-AI studies have documented unsupported answers in both general-purpose and specialist systems. Those studies do not measure an error rate for Pakistani law or prove that any RAG design is hallucination-free. Nizam-e-Qanoon will measure source support, citation validity, applicability, completeness and abstention on a Pakistan-specific, lawyer-reviewed evaluation set before any consequential use.</w:t>
      </w:r>
    </w:p>
    <w:p w14:paraId="0055FA57" w14:textId="77777777" w:rsidR="00676D70" w:rsidRDefault="00676D70">
      <w:pPr>
        <w:spacing w:after="180"/>
      </w:pPr>
    </w:p>
    <w:p w14:paraId="7D7186FC" w14:textId="77777777" w:rsidR="00676D70" w:rsidRDefault="00000000">
      <w:pPr>
        <w:pStyle w:val="Heading1"/>
        <w:pBdr>
          <w:bottom w:val="single" w:sz="6" w:space="3" w:color="1F3864"/>
        </w:pBdr>
      </w:pPr>
      <w:r>
        <w:lastRenderedPageBreak/>
        <w:t>2. Problem Statement</w:t>
      </w:r>
    </w:p>
    <w:p w14:paraId="07547846" w14:textId="77777777" w:rsidR="00676D70" w:rsidRDefault="00000000">
      <w:pPr>
        <w:spacing w:before="60" w:after="80" w:line="276" w:lineRule="auto"/>
        <w:jc w:val="both"/>
      </w:pPr>
      <w:r>
        <w:rPr>
          <w:color w:val="000000"/>
        </w:rPr>
        <w:t>Pakistan's legal system is beset by structural inefficiencies. The Pakistan Law and Justice Commission's 2024 Annual Report documents 2.3 million pending cases across all court tiers, with average civil case resolution times exceeding seven years in the High Courts. Pakistan has approximately 17 judges per million citizens versus the Law Commission's recommended ratio of 50 per million.</w:t>
      </w:r>
    </w:p>
    <w:p w14:paraId="4E96C78E" w14:textId="77777777" w:rsidR="00676D70" w:rsidRDefault="00676D70">
      <w:pPr>
        <w:spacing w:after="60"/>
      </w:pPr>
    </w:p>
    <w:p w14:paraId="09728049" w14:textId="77777777" w:rsidR="00676D70" w:rsidRDefault="00000000">
      <w:pPr>
        <w:spacing w:before="60" w:after="80" w:line="276" w:lineRule="auto"/>
        <w:jc w:val="both"/>
      </w:pPr>
      <w:r>
        <w:rPr>
          <w:color w:val="000000"/>
        </w:rPr>
        <w:t>For the average citizen, the law functions as a Black Box. Pakistan's legal corpus is a multi-layered amalgam: residual British Common Law, Islamic Shariat as adjudicated by the Federal Shariat Court under Article 203-D of the Constitution, over 900 Federal statutes on the Pakistan Code, hundreds of provincial enactments, and decades of Supreme Court and High Court precedent reported across Pakistan Legal Decisions (PLD), Supreme Court Monthly Review (SCMR), and Yearly Law Reporter (YLR) series.</w:t>
      </w:r>
    </w:p>
    <w:p w14:paraId="08B02100" w14:textId="77777777" w:rsidR="00676D70" w:rsidRDefault="00676D70">
      <w:pPr>
        <w:spacing w:after="60"/>
      </w:pPr>
    </w:p>
    <w:p w14:paraId="67EEC47B" w14:textId="77777777" w:rsidR="00676D70" w:rsidRDefault="00000000">
      <w:pPr>
        <w:spacing w:before="60" w:after="80" w:line="276" w:lineRule="auto"/>
        <w:jc w:val="both"/>
      </w:pPr>
      <w:r>
        <w:rPr>
          <w:color w:val="000000"/>
        </w:rPr>
        <w:t>Citizens often describe events in ordinary Urdu or English while legislation uses specialized terminology. The project therefore proposes a search bridge from natural-language questions to source-linked provisions. Generated explanations can still omit controlling exceptions, confuse dates or cite an inapplicable jurisdiction; a cited answer is not automatically a correct legal answer.</w:t>
      </w:r>
    </w:p>
    <w:p w14:paraId="4DF48776" w14:textId="77777777" w:rsidR="00676D70" w:rsidRDefault="00676D70">
      <w:pPr>
        <w:spacing w:after="180"/>
      </w:pPr>
    </w:p>
    <w:p w14:paraId="38FD9F79" w14:textId="77777777" w:rsidR="00676D70" w:rsidRDefault="00000000">
      <w:pPr>
        <w:pStyle w:val="Heading1"/>
        <w:pBdr>
          <w:bottom w:val="single" w:sz="6" w:space="3" w:color="1F3864"/>
        </w:pBdr>
      </w:pPr>
      <w:r>
        <w:t>3. Problem Solution / Objectives of the Proposed System</w:t>
      </w:r>
    </w:p>
    <w:p w14:paraId="74DBA41E" w14:textId="77777777" w:rsidR="00676D70" w:rsidRDefault="00000000">
      <w:pPr>
        <w:spacing w:before="60" w:after="80" w:line="276" w:lineRule="auto"/>
        <w:jc w:val="both"/>
      </w:pPr>
      <w:r>
        <w:rPr>
          <w:color w:val="000000"/>
        </w:rPr>
        <w:t>The proposed system will let users inspect released statutory text, search it in ordinary language, obtain evidence-linked explanations where validated, prepare reviewable draft documents and practise arguments in a Unity courtroom scenario. It will not decide real cases or replace an advocate. Each capability has a separate acceptance gate; no module is described as delivered or accurate merely because a prototype runs.</w:t>
      </w:r>
    </w:p>
    <w:p w14:paraId="293417D3" w14:textId="77777777" w:rsidR="00676D70" w:rsidRDefault="00676D70">
      <w:pPr>
        <w:spacing w:after="120"/>
      </w:pPr>
    </w:p>
    <w:p w14:paraId="4E82B61E" w14:textId="77777777" w:rsidR="00676D70" w:rsidRDefault="00000000">
      <w:pPr>
        <w:pStyle w:val="Heading2"/>
      </w:pPr>
      <w:r>
        <w:t>3.1 Objectives</w:t>
      </w:r>
    </w:p>
    <w:p w14:paraId="07918D25" w14:textId="77777777" w:rsidR="00676D70" w:rsidRDefault="00000000" w:rsidP="00515BF9">
      <w:pPr>
        <w:spacing w:before="60" w:after="60" w:line="276" w:lineRule="auto"/>
        <w:ind w:left="360"/>
      </w:pPr>
      <w:r w:rsidRPr="00515BF9">
        <w:rPr>
          <w:b/>
          <w:bCs/>
          <w:color w:val="000000"/>
        </w:rPr>
        <w:t xml:space="preserve">BO-1: </w:t>
      </w:r>
      <w:r w:rsidRPr="00515BF9">
        <w:rPr>
          <w:color w:val="000000"/>
        </w:rPr>
        <w:t>Develop a Flutter mobile library for released, source-backed statutes, with an offline SQLite pack only for qualified versions and an explicit update and unavailability state.</w:t>
      </w:r>
    </w:p>
    <w:p w14:paraId="75E07BA9" w14:textId="77777777" w:rsidR="00676D70" w:rsidRDefault="00000000" w:rsidP="00515BF9">
      <w:pPr>
        <w:spacing w:before="60" w:after="60" w:line="276" w:lineRule="auto"/>
        <w:ind w:left="360"/>
      </w:pPr>
      <w:r w:rsidRPr="00515BF9">
        <w:rPr>
          <w:b/>
          <w:bCs/>
          <w:color w:val="000000"/>
        </w:rPr>
        <w:t xml:space="preserve">BO-2: </w:t>
      </w:r>
      <w:r w:rsidRPr="00515BF9">
        <w:rPr>
          <w:color w:val="000000"/>
        </w:rPr>
        <w:t>Build hybrid lexical/semantic retrieval and evidence-sufficiency gates; test provision-level recall, jurisdiction and date applicability, citations, abstention and unsupported-claim rates on reviewed cases.</w:t>
      </w:r>
    </w:p>
    <w:p w14:paraId="3FF4FD94" w14:textId="77777777" w:rsidR="00676D70" w:rsidRDefault="00000000" w:rsidP="00515BF9">
      <w:pPr>
        <w:spacing w:before="60" w:after="60" w:line="276" w:lineRule="auto"/>
        <w:ind w:left="360"/>
      </w:pPr>
      <w:r w:rsidRPr="00515BF9">
        <w:rPr>
          <w:b/>
          <w:bCs/>
          <w:color w:val="000000"/>
        </w:rPr>
        <w:t xml:space="preserve">BO-3: </w:t>
      </w:r>
      <w:r w:rsidRPr="00515BF9">
        <w:rPr>
          <w:color w:val="000000"/>
        </w:rPr>
        <w:t>Evaluate an open-weights legal-language model and PEFT/</w:t>
      </w:r>
      <w:proofErr w:type="spellStart"/>
      <w:r w:rsidRPr="00515BF9">
        <w:rPr>
          <w:color w:val="000000"/>
        </w:rPr>
        <w:t>LoRA</w:t>
      </w:r>
      <w:proofErr w:type="spellEnd"/>
      <w:r w:rsidRPr="00515BF9">
        <w:rPr>
          <w:color w:val="000000"/>
        </w:rPr>
        <w:t xml:space="preserve"> only after a grounded baseline exists; retain a replaceable generation provider and do not treat fine-tuning as legal authority.</w:t>
      </w:r>
    </w:p>
    <w:p w14:paraId="34B0E1EB" w14:textId="77777777" w:rsidR="00676D70" w:rsidRDefault="00000000" w:rsidP="00515BF9">
      <w:pPr>
        <w:spacing w:before="60" w:after="60" w:line="276" w:lineRule="auto"/>
        <w:ind w:left="360"/>
      </w:pPr>
      <w:r w:rsidRPr="00515BF9">
        <w:rPr>
          <w:b/>
          <w:bCs/>
          <w:color w:val="000000"/>
        </w:rPr>
        <w:t xml:space="preserve">BO-4: </w:t>
      </w:r>
      <w:r w:rsidRPr="00515BF9">
        <w:rPr>
          <w:color w:val="000000"/>
        </w:rPr>
        <w:t>Support Urdu and English questions and explanations, preserving the original-language legal source; measure translation fidelity on reviewed legal examples before exposing Urdu answers.</w:t>
      </w:r>
    </w:p>
    <w:p w14:paraId="00D7D555" w14:textId="77777777" w:rsidR="00676D70" w:rsidRDefault="00000000" w:rsidP="00515BF9">
      <w:pPr>
        <w:spacing w:before="60" w:after="60" w:line="276" w:lineRule="auto"/>
        <w:ind w:left="360"/>
      </w:pPr>
      <w:r w:rsidRPr="00515BF9">
        <w:rPr>
          <w:b/>
          <w:bCs/>
          <w:color w:val="000000"/>
        </w:rPr>
        <w:t xml:space="preserve">BO-5: </w:t>
      </w:r>
      <w:r w:rsidRPr="00515BF9">
        <w:rPr>
          <w:color w:val="000000"/>
        </w:rPr>
        <w:t>Deliver a small, lawyer-reviewed document-factory pilot: typed interview, deterministic clause rules and sandboxed LaTeX rendering of draft PDFs, with editable output where feasible and clear source/provenance and non-review notices.</w:t>
      </w:r>
    </w:p>
    <w:p w14:paraId="731FD300" w14:textId="77777777" w:rsidR="00676D70" w:rsidRDefault="00000000" w:rsidP="00515BF9">
      <w:pPr>
        <w:spacing w:before="60" w:after="60" w:line="276" w:lineRule="auto"/>
        <w:ind w:left="360"/>
      </w:pPr>
      <w:r w:rsidRPr="00515BF9">
        <w:rPr>
          <w:b/>
          <w:bCs/>
          <w:color w:val="000000"/>
        </w:rPr>
        <w:t xml:space="preserve">BO-6: </w:t>
      </w:r>
      <w:r w:rsidRPr="00515BF9">
        <w:rPr>
          <w:color w:val="000000"/>
        </w:rPr>
        <w:t>Prototype citation links and judgment summaries only within a declared, source-verified judgment collection; display coverage and avoid a blanket 'good law' verdict when later treatment is unknown.</w:t>
      </w:r>
    </w:p>
    <w:p w14:paraId="26EE9EE3" w14:textId="77777777" w:rsidR="00676D70" w:rsidRDefault="00000000" w:rsidP="00515BF9">
      <w:pPr>
        <w:spacing w:before="60" w:after="60" w:line="276" w:lineRule="auto"/>
        <w:ind w:left="360"/>
      </w:pPr>
      <w:r w:rsidRPr="00515BF9">
        <w:rPr>
          <w:b/>
          <w:bCs/>
          <w:color w:val="000000"/>
        </w:rPr>
        <w:lastRenderedPageBreak/>
        <w:t xml:space="preserve">BO-7: </w:t>
      </w:r>
      <w:r w:rsidRPr="00515BF9">
        <w:rPr>
          <w:color w:val="000000"/>
        </w:rPr>
        <w:t>Provide step-by-step procedural guidance for common legal actions (filing FIRs, initiating divorce, property transfer, succession certificates) with hardcoded, verified URLs to official government portals (NADRA, Pakistan Citizen Portal, FBR, SECP) — no AI-hallucinated links.</w:t>
      </w:r>
    </w:p>
    <w:p w14:paraId="2B524175" w14:textId="77777777" w:rsidR="00676D70" w:rsidRDefault="00676D70">
      <w:pPr>
        <w:spacing w:after="180"/>
      </w:pPr>
    </w:p>
    <w:p w14:paraId="0DA5FAED" w14:textId="77777777" w:rsidR="008A2DC2" w:rsidRDefault="00000000">
      <w:pPr>
        <w:pStyle w:val="ListParagraph"/>
      </w:pPr>
      <w:r>
        <w:rPr>
          <w:b/>
        </w:rPr>
        <w:t xml:space="preserve">BO-8: </w:t>
      </w:r>
      <w:r>
        <w:t>Build and evaluate a Unity-based, 3D mock-trial practice scenario with source-backed roles, turn-taking and rubric feedback for students and lawyers; never present simulated verdicts as predictions or judicial decisions.</w:t>
      </w:r>
    </w:p>
    <w:p w14:paraId="33980C46" w14:textId="77777777" w:rsidR="00676D70" w:rsidRDefault="00000000">
      <w:pPr>
        <w:pStyle w:val="Heading1"/>
        <w:pBdr>
          <w:bottom w:val="single" w:sz="6" w:space="3" w:color="1F3864"/>
        </w:pBdr>
      </w:pPr>
      <w:r>
        <w:t>4. Related System Analysis / Literature Review</w:t>
      </w:r>
    </w:p>
    <w:p w14:paraId="6B1B996B" w14:textId="77777777" w:rsidR="00676D70" w:rsidRDefault="00000000">
      <w:pPr>
        <w:spacing w:before="60" w:after="80" w:line="276" w:lineRule="auto"/>
        <w:jc w:val="both"/>
      </w:pPr>
      <w:r>
        <w:rPr>
          <w:color w:val="000000"/>
        </w:rPr>
        <w:t xml:space="preserve">The following analysis surveys the existing landscape of Pakistani legal information systems and global AI legal assistants, identifies their structural and evidenced weaknesses, and maps how each weakness is specifically addressed by Nizam-e-Qanoon's architecture. All six systems below are verified as live, operational platforms as of April 2026. The system's design is informed by: Retrieval-Augmented Generation (Lewis et al., </w:t>
      </w:r>
      <w:proofErr w:type="spellStart"/>
      <w:r>
        <w:rPr>
          <w:color w:val="000000"/>
        </w:rPr>
        <w:t>NeurIPS</w:t>
      </w:r>
      <w:proofErr w:type="spellEnd"/>
      <w:r>
        <w:rPr>
          <w:color w:val="000000"/>
        </w:rPr>
        <w:t xml:space="preserve"> 2020), Low-Rank Adaptation (Hu et al., ICLR 2022), dense passage retrieval (</w:t>
      </w:r>
      <w:proofErr w:type="spellStart"/>
      <w:r>
        <w:rPr>
          <w:color w:val="000000"/>
        </w:rPr>
        <w:t>Karpukhin</w:t>
      </w:r>
      <w:proofErr w:type="spellEnd"/>
      <w:r>
        <w:rPr>
          <w:color w:val="000000"/>
        </w:rPr>
        <w:t xml:space="preserve"> et al., EMNLP 2020), Cross-Lingual IR for low-resource languages (NLLB Team, 2022), Urdu OCR (</w:t>
      </w:r>
      <w:proofErr w:type="spellStart"/>
      <w:r>
        <w:rPr>
          <w:color w:val="000000"/>
        </w:rPr>
        <w:t>UTRNet</w:t>
      </w:r>
      <w:proofErr w:type="spellEnd"/>
      <w:r>
        <w:rPr>
          <w:color w:val="000000"/>
        </w:rPr>
        <w:t>, ICDAR 2023), and the hallucination benchmark study Large Legal Fictions (Dahl et al., Journal of Legal Analysis, 2024).</w:t>
      </w:r>
    </w:p>
    <w:p w14:paraId="1CD97C5C" w14:textId="77777777" w:rsidR="00676D70" w:rsidRDefault="00676D70">
      <w:pPr>
        <w:spacing w:after="120"/>
      </w:pPr>
    </w:p>
    <w:p w14:paraId="5E848AD8" w14:textId="77777777" w:rsidR="00676D70" w:rsidRDefault="00000000">
      <w:pPr>
        <w:spacing w:before="80" w:after="100"/>
        <w:jc w:val="center"/>
      </w:pPr>
      <w:r>
        <w:rPr>
          <w:b/>
          <w:bCs/>
          <w:i/>
          <w:iCs/>
          <w:color w:val="000000"/>
          <w:sz w:val="20"/>
          <w:szCs w:val="20"/>
        </w:rPr>
        <w:t>Table 1: Related System Analysis with Proposed Project Solution (all platforms verified as operational, April 2026)</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0"/>
        <w:gridCol w:w="2177"/>
        <w:gridCol w:w="2406"/>
        <w:gridCol w:w="2507"/>
      </w:tblGrid>
      <w:tr w:rsidR="00676D70" w14:paraId="7F4E6580" w14:textId="77777777">
        <w:trPr>
          <w:tblHeader/>
        </w:trPr>
        <w:tc>
          <w:tcPr>
            <w:tcW w:w="1900" w:type="dxa"/>
            <w:tcBorders>
              <w:top w:val="single" w:sz="4" w:space="0" w:color="AABBCC"/>
              <w:left w:val="single" w:sz="4" w:space="0" w:color="AABBCC"/>
              <w:bottom w:val="single" w:sz="4" w:space="0" w:color="AABBCC"/>
              <w:right w:val="single" w:sz="4" w:space="0" w:color="AABBCC"/>
            </w:tcBorders>
            <w:shd w:val="clear" w:color="auto" w:fill="1F3864"/>
            <w:tcMar>
              <w:top w:w="100" w:type="dxa"/>
              <w:left w:w="130" w:type="dxa"/>
              <w:bottom w:w="100" w:type="dxa"/>
              <w:right w:w="130" w:type="dxa"/>
            </w:tcMar>
            <w:vAlign w:val="center"/>
          </w:tcPr>
          <w:p w14:paraId="1DCF6DDE" w14:textId="77777777" w:rsidR="00676D70" w:rsidRDefault="00000000">
            <w:pPr>
              <w:jc w:val="center"/>
            </w:pPr>
            <w:r>
              <w:rPr>
                <w:b/>
                <w:bCs/>
                <w:color w:val="FFFFFF"/>
                <w:sz w:val="20"/>
                <w:szCs w:val="20"/>
              </w:rPr>
              <w:t>Application / Platform</w:t>
            </w:r>
          </w:p>
        </w:tc>
        <w:tc>
          <w:tcPr>
            <w:tcW w:w="2200" w:type="dxa"/>
            <w:tcBorders>
              <w:top w:val="single" w:sz="4" w:space="0" w:color="AABBCC"/>
              <w:left w:val="single" w:sz="4" w:space="0" w:color="AABBCC"/>
              <w:bottom w:val="single" w:sz="4" w:space="0" w:color="AABBCC"/>
              <w:right w:val="single" w:sz="4" w:space="0" w:color="AABBCC"/>
            </w:tcBorders>
            <w:shd w:val="clear" w:color="auto" w:fill="1F3864"/>
            <w:tcMar>
              <w:top w:w="100" w:type="dxa"/>
              <w:left w:w="130" w:type="dxa"/>
              <w:bottom w:w="100" w:type="dxa"/>
              <w:right w:w="130" w:type="dxa"/>
            </w:tcMar>
            <w:vAlign w:val="center"/>
          </w:tcPr>
          <w:p w14:paraId="39B6989E" w14:textId="77777777" w:rsidR="00676D70" w:rsidRDefault="00000000">
            <w:pPr>
              <w:jc w:val="center"/>
            </w:pPr>
            <w:r>
              <w:rPr>
                <w:b/>
                <w:bCs/>
                <w:color w:val="FFFFFF"/>
                <w:sz w:val="20"/>
                <w:szCs w:val="20"/>
              </w:rPr>
              <w:t>Key Features</w:t>
            </w:r>
          </w:p>
        </w:tc>
        <w:tc>
          <w:tcPr>
            <w:tcW w:w="2500" w:type="dxa"/>
            <w:tcBorders>
              <w:top w:val="single" w:sz="4" w:space="0" w:color="AABBCC"/>
              <w:left w:val="single" w:sz="4" w:space="0" w:color="AABBCC"/>
              <w:bottom w:val="single" w:sz="4" w:space="0" w:color="AABBCC"/>
              <w:right w:val="single" w:sz="4" w:space="0" w:color="AABBCC"/>
            </w:tcBorders>
            <w:shd w:val="clear" w:color="auto" w:fill="1F3864"/>
            <w:tcMar>
              <w:top w:w="100" w:type="dxa"/>
              <w:left w:w="130" w:type="dxa"/>
              <w:bottom w:w="100" w:type="dxa"/>
              <w:right w:w="130" w:type="dxa"/>
            </w:tcMar>
            <w:vAlign w:val="center"/>
          </w:tcPr>
          <w:p w14:paraId="2D09BD5E" w14:textId="77777777" w:rsidR="00676D70" w:rsidRDefault="00000000">
            <w:pPr>
              <w:jc w:val="center"/>
            </w:pPr>
            <w:r>
              <w:rPr>
                <w:b/>
                <w:bCs/>
                <w:color w:val="FFFFFF"/>
                <w:sz w:val="20"/>
                <w:szCs w:val="20"/>
              </w:rPr>
              <w:t>Documented Weaknesses</w:t>
            </w:r>
          </w:p>
        </w:tc>
        <w:tc>
          <w:tcPr>
            <w:tcW w:w="2600" w:type="dxa"/>
            <w:tcBorders>
              <w:top w:val="single" w:sz="4" w:space="0" w:color="AABBCC"/>
              <w:left w:val="single" w:sz="4" w:space="0" w:color="AABBCC"/>
              <w:bottom w:val="single" w:sz="4" w:space="0" w:color="AABBCC"/>
              <w:right w:val="single" w:sz="4" w:space="0" w:color="AABBCC"/>
            </w:tcBorders>
            <w:shd w:val="clear" w:color="auto" w:fill="1F3864"/>
            <w:tcMar>
              <w:top w:w="100" w:type="dxa"/>
              <w:left w:w="130" w:type="dxa"/>
              <w:bottom w:w="100" w:type="dxa"/>
              <w:right w:w="130" w:type="dxa"/>
            </w:tcMar>
            <w:vAlign w:val="center"/>
          </w:tcPr>
          <w:p w14:paraId="69B27C10" w14:textId="77777777" w:rsidR="00676D70" w:rsidRDefault="00000000">
            <w:pPr>
              <w:jc w:val="center"/>
            </w:pPr>
            <w:r>
              <w:rPr>
                <w:b/>
                <w:bCs/>
                <w:color w:val="FFFFFF"/>
                <w:sz w:val="20"/>
                <w:szCs w:val="20"/>
              </w:rPr>
              <w:t>How Nizam-e-Qanoon Resolves Each Weakness</w:t>
            </w:r>
          </w:p>
        </w:tc>
      </w:tr>
      <w:tr w:rsidR="00676D70" w14:paraId="2CD8F3C4" w14:textId="77777777">
        <w:tc>
          <w:tcPr>
            <w:tcW w:w="1900" w:type="dxa"/>
            <w:tcBorders>
              <w:top w:val="single" w:sz="4" w:space="0" w:color="AABBCC"/>
              <w:left w:val="single" w:sz="4" w:space="0" w:color="AABBCC"/>
              <w:bottom w:val="single" w:sz="4" w:space="0" w:color="AABBCC"/>
              <w:right w:val="single" w:sz="4" w:space="0" w:color="AABBCC"/>
            </w:tcBorders>
            <w:shd w:val="clear" w:color="auto" w:fill="FFFFFF"/>
            <w:tcMar>
              <w:top w:w="90" w:type="dxa"/>
              <w:left w:w="130" w:type="dxa"/>
              <w:bottom w:w="90" w:type="dxa"/>
              <w:right w:w="130" w:type="dxa"/>
            </w:tcMar>
          </w:tcPr>
          <w:p w14:paraId="7D98CAB8" w14:textId="77777777" w:rsidR="00676D70" w:rsidRDefault="00000000">
            <w:r>
              <w:rPr>
                <w:b/>
                <w:bCs/>
                <w:color w:val="000000"/>
                <w:sz w:val="20"/>
                <w:szCs w:val="20"/>
              </w:rPr>
              <w:t>Pakistan Code</w:t>
            </w:r>
          </w:p>
          <w:p w14:paraId="69A5F259" w14:textId="4FAC6BCE" w:rsidR="00676D70" w:rsidRDefault="00000000">
            <w:pPr>
              <w:spacing w:before="60"/>
            </w:pPr>
            <w:r>
              <w:rPr>
                <w:color w:val="000000"/>
                <w:sz w:val="20"/>
                <w:szCs w:val="20"/>
              </w:rPr>
              <w:t>(</w:t>
            </w:r>
            <w:hyperlink r:id="rId6" w:history="1">
              <w:r w:rsidR="00515BF9" w:rsidRPr="00515BF9">
                <w:rPr>
                  <w:rStyle w:val="Hyperlink"/>
                  <w:sz w:val="20"/>
                  <w:szCs w:val="20"/>
                </w:rPr>
                <w:t>pakistancode.g</w:t>
              </w:r>
              <w:r w:rsidR="00515BF9" w:rsidRPr="00515BF9">
                <w:rPr>
                  <w:rStyle w:val="Hyperlink"/>
                  <w:sz w:val="20"/>
                  <w:szCs w:val="20"/>
                </w:rPr>
                <w:t>o</w:t>
              </w:r>
              <w:r w:rsidR="00515BF9" w:rsidRPr="00515BF9">
                <w:rPr>
                  <w:rStyle w:val="Hyperlink"/>
                  <w:sz w:val="20"/>
                  <w:szCs w:val="20"/>
                </w:rPr>
                <w:t>v.pk</w:t>
              </w:r>
            </w:hyperlink>
            <w:r w:rsidR="00515BF9">
              <w:rPr>
                <w:color w:val="000000"/>
                <w:sz w:val="20"/>
                <w:szCs w:val="20"/>
              </w:rPr>
              <w:t>)</w:t>
            </w:r>
          </w:p>
          <w:p w14:paraId="1E4F23C4" w14:textId="77777777" w:rsidR="00676D70" w:rsidRDefault="00000000">
            <w:pPr>
              <w:spacing w:before="60"/>
            </w:pPr>
            <w:r>
              <w:rPr>
                <w:color w:val="000000"/>
                <w:sz w:val="20"/>
                <w:szCs w:val="20"/>
              </w:rPr>
              <w:t>Ministry of Law &amp; Justice, Govt. of Pakistan</w:t>
            </w:r>
          </w:p>
          <w:p w14:paraId="5D1BCB1A" w14:textId="77777777" w:rsidR="00676D70" w:rsidRDefault="00000000">
            <w:pPr>
              <w:spacing w:before="60"/>
            </w:pPr>
            <w:r>
              <w:rPr>
                <w:color w:val="000000"/>
                <w:sz w:val="20"/>
                <w:szCs w:val="20"/>
              </w:rPr>
              <w:t>Est: Active since 1990s | Free | Web-only</w:t>
            </w:r>
          </w:p>
        </w:tc>
        <w:tc>
          <w:tcPr>
            <w:tcW w:w="2200" w:type="dxa"/>
            <w:tcBorders>
              <w:top w:val="single" w:sz="4" w:space="0" w:color="AABBCC"/>
              <w:left w:val="single" w:sz="4" w:space="0" w:color="AABBCC"/>
              <w:bottom w:val="single" w:sz="4" w:space="0" w:color="AABBCC"/>
              <w:right w:val="single" w:sz="4" w:space="0" w:color="AABBCC"/>
            </w:tcBorders>
            <w:shd w:val="clear" w:color="auto" w:fill="FFFFFF"/>
            <w:tcMar>
              <w:top w:w="90" w:type="dxa"/>
              <w:left w:w="130" w:type="dxa"/>
              <w:bottom w:w="90" w:type="dxa"/>
              <w:right w:w="130" w:type="dxa"/>
            </w:tcMar>
          </w:tcPr>
          <w:p w14:paraId="0E4B876E" w14:textId="77777777" w:rsidR="00676D70" w:rsidRDefault="00000000">
            <w:r>
              <w:rPr>
                <w:color w:val="000000"/>
                <w:sz w:val="20"/>
                <w:szCs w:val="20"/>
              </w:rPr>
              <w:t xml:space="preserve">Official government repository of all Federal legislation — 900+ statutes. Organised alphabetically, chronologically, and by category (Criminal 69, Civil 147, Family 22, Labour 41). PDF </w:t>
            </w:r>
            <w:proofErr w:type="gramStart"/>
            <w:r>
              <w:rPr>
                <w:color w:val="000000"/>
                <w:sz w:val="20"/>
                <w:szCs w:val="20"/>
              </w:rPr>
              <w:t>download</w:t>
            </w:r>
            <w:proofErr w:type="gramEnd"/>
            <w:r>
              <w:rPr>
                <w:color w:val="000000"/>
                <w:sz w:val="20"/>
                <w:szCs w:val="20"/>
              </w:rPr>
              <w:t xml:space="preserve"> available. Covers English and some Urdu statutes. Freely accessible. Maintained by the Laws of Pakistan Cell, Islamabad (+92-51-9211976).</w:t>
            </w:r>
          </w:p>
        </w:tc>
        <w:tc>
          <w:tcPr>
            <w:tcW w:w="2500" w:type="dxa"/>
            <w:tcBorders>
              <w:top w:val="single" w:sz="4" w:space="0" w:color="AABBCC"/>
              <w:left w:val="single" w:sz="4" w:space="0" w:color="AABBCC"/>
              <w:bottom w:val="single" w:sz="4" w:space="0" w:color="AABBCC"/>
              <w:right w:val="single" w:sz="4" w:space="0" w:color="AABBCC"/>
            </w:tcBorders>
            <w:shd w:val="clear" w:color="auto" w:fill="FFFFFF"/>
            <w:tcMar>
              <w:top w:w="90" w:type="dxa"/>
              <w:left w:w="130" w:type="dxa"/>
              <w:bottom w:w="90" w:type="dxa"/>
              <w:right w:w="130" w:type="dxa"/>
            </w:tcMar>
          </w:tcPr>
          <w:p w14:paraId="0297386B" w14:textId="77777777" w:rsidR="00676D70" w:rsidRDefault="00000000">
            <w:r>
              <w:rPr>
                <w:color w:val="000000"/>
                <w:sz w:val="20"/>
                <w:szCs w:val="20"/>
              </w:rPr>
              <w:t>Zero natural language or semantic search — user must know exact statutory phrasing. No AI interpretation. No integration with case law or precedent. No mobile app or offline mode. Scanned PDFs lack searchable OCR text-layer. No Urdu interface. Frequent server downtime. No document generation.</w:t>
            </w:r>
          </w:p>
        </w:tc>
        <w:tc>
          <w:tcPr>
            <w:tcW w:w="2600" w:type="dxa"/>
            <w:tcBorders>
              <w:top w:val="single" w:sz="4" w:space="0" w:color="AABBCC"/>
              <w:left w:val="single" w:sz="4" w:space="0" w:color="AABBCC"/>
              <w:bottom w:val="single" w:sz="4" w:space="0" w:color="AABBCC"/>
              <w:right w:val="single" w:sz="4" w:space="0" w:color="AABBCC"/>
            </w:tcBorders>
            <w:shd w:val="clear" w:color="auto" w:fill="FFFFFF"/>
            <w:tcMar>
              <w:top w:w="90" w:type="dxa"/>
              <w:left w:w="130" w:type="dxa"/>
              <w:bottom w:w="90" w:type="dxa"/>
              <w:right w:w="130" w:type="dxa"/>
            </w:tcMar>
          </w:tcPr>
          <w:p w14:paraId="7E5C0FD9" w14:textId="77777777" w:rsidR="00676D70" w:rsidRDefault="00000000">
            <w:r>
              <w:rPr>
                <w:color w:val="000000"/>
                <w:sz w:val="20"/>
                <w:szCs w:val="20"/>
              </w:rPr>
              <w:t xml:space="preserve">Nizam-e-Qanoon ingests all Pakistan Code statutes via automated GitHub Actions scraping and Tesseract OCR, indexed in </w:t>
            </w:r>
            <w:proofErr w:type="spellStart"/>
            <w:r>
              <w:rPr>
                <w:color w:val="000000"/>
                <w:sz w:val="20"/>
                <w:szCs w:val="20"/>
              </w:rPr>
              <w:t>Qdrant</w:t>
            </w:r>
            <w:proofErr w:type="spellEnd"/>
            <w:r>
              <w:rPr>
                <w:color w:val="000000"/>
                <w:sz w:val="20"/>
                <w:szCs w:val="20"/>
              </w:rPr>
              <w:t xml:space="preserve"> via BM25 + dense semantic retrieval. A citizen querying 'my landlord locked me out' retrieves the exact applicable section of the Specific Relief Act — impossible on Pakistan Code.</w:t>
            </w:r>
          </w:p>
        </w:tc>
      </w:tr>
      <w:tr w:rsidR="00676D70" w14:paraId="6EB7F32A" w14:textId="77777777">
        <w:tc>
          <w:tcPr>
            <w:tcW w:w="1900" w:type="dxa"/>
            <w:tcBorders>
              <w:top w:val="single" w:sz="4" w:space="0" w:color="AABBCC"/>
              <w:left w:val="single" w:sz="4" w:space="0" w:color="AABBCC"/>
              <w:bottom w:val="single" w:sz="4" w:space="0" w:color="AABBCC"/>
              <w:right w:val="single" w:sz="4" w:space="0" w:color="AABBCC"/>
            </w:tcBorders>
            <w:shd w:val="clear" w:color="auto" w:fill="EEF3FA"/>
            <w:tcMar>
              <w:top w:w="90" w:type="dxa"/>
              <w:left w:w="130" w:type="dxa"/>
              <w:bottom w:w="90" w:type="dxa"/>
              <w:right w:w="130" w:type="dxa"/>
            </w:tcMar>
          </w:tcPr>
          <w:p w14:paraId="1A0C8165" w14:textId="264B1440" w:rsidR="00676D70" w:rsidRDefault="006718A4">
            <w:hyperlink r:id="rId7" w:history="1">
              <w:r w:rsidR="00000000" w:rsidRPr="006718A4">
                <w:rPr>
                  <w:rStyle w:val="Hyperlink"/>
                  <w:b/>
                  <w:bCs/>
                  <w:sz w:val="20"/>
                  <w:szCs w:val="20"/>
                </w:rPr>
                <w:t>PakistanLawSite.com</w:t>
              </w:r>
            </w:hyperlink>
          </w:p>
          <w:p w14:paraId="6CCCB556" w14:textId="77777777" w:rsidR="00676D70" w:rsidRDefault="00000000">
            <w:pPr>
              <w:spacing w:before="60"/>
            </w:pPr>
            <w:r>
              <w:rPr>
                <w:color w:val="000000"/>
                <w:sz w:val="20"/>
                <w:szCs w:val="20"/>
              </w:rPr>
              <w:t xml:space="preserve">by </w:t>
            </w:r>
            <w:proofErr w:type="spellStart"/>
            <w:r>
              <w:rPr>
                <w:color w:val="000000"/>
                <w:sz w:val="20"/>
                <w:szCs w:val="20"/>
              </w:rPr>
              <w:t>Oratier</w:t>
            </w:r>
            <w:proofErr w:type="spellEnd"/>
            <w:r>
              <w:rPr>
                <w:color w:val="000000"/>
                <w:sz w:val="20"/>
                <w:szCs w:val="20"/>
              </w:rPr>
              <w:t xml:space="preserve"> Technologies (</w:t>
            </w:r>
            <w:proofErr w:type="spellStart"/>
            <w:r>
              <w:rPr>
                <w:color w:val="000000"/>
                <w:sz w:val="20"/>
                <w:szCs w:val="20"/>
              </w:rPr>
              <w:t>Pvt.</w:t>
            </w:r>
            <w:proofErr w:type="spellEnd"/>
            <w:r>
              <w:rPr>
                <w:color w:val="000000"/>
                <w:sz w:val="20"/>
                <w:szCs w:val="20"/>
              </w:rPr>
              <w:t>) Ltd.</w:t>
            </w:r>
          </w:p>
          <w:p w14:paraId="0455A68C" w14:textId="77777777" w:rsidR="00676D70" w:rsidRDefault="00000000">
            <w:pPr>
              <w:spacing w:before="60"/>
            </w:pPr>
            <w:r>
              <w:rPr>
                <w:color w:val="000000"/>
                <w:sz w:val="20"/>
                <w:szCs w:val="20"/>
              </w:rPr>
              <w:t>Founded: 2002 (PLD Publishers, est. 1947)</w:t>
            </w:r>
          </w:p>
          <w:p w14:paraId="64E2F78A" w14:textId="1F3B14F3" w:rsidR="00676D70" w:rsidRDefault="00000000">
            <w:pPr>
              <w:spacing w:before="60"/>
            </w:pPr>
            <w:r>
              <w:rPr>
                <w:color w:val="000000"/>
                <w:sz w:val="20"/>
                <w:szCs w:val="20"/>
              </w:rPr>
              <w:t xml:space="preserve">URL: </w:t>
            </w:r>
            <w:hyperlink r:id="rId8" w:history="1">
              <w:r w:rsidRPr="005045EC">
                <w:rPr>
                  <w:rStyle w:val="Hyperlink"/>
                  <w:sz w:val="20"/>
                  <w:szCs w:val="20"/>
                </w:rPr>
                <w:t>pakistanlawsite.com</w:t>
              </w:r>
            </w:hyperlink>
            <w:r>
              <w:rPr>
                <w:color w:val="000000"/>
                <w:sz w:val="20"/>
                <w:szCs w:val="20"/>
              </w:rPr>
              <w:t xml:space="preserve"> | Subscription-based</w:t>
            </w:r>
          </w:p>
        </w:tc>
        <w:tc>
          <w:tcPr>
            <w:tcW w:w="2200" w:type="dxa"/>
            <w:tcBorders>
              <w:top w:val="single" w:sz="4" w:space="0" w:color="AABBCC"/>
              <w:left w:val="single" w:sz="4" w:space="0" w:color="AABBCC"/>
              <w:bottom w:val="single" w:sz="4" w:space="0" w:color="AABBCC"/>
              <w:right w:val="single" w:sz="4" w:space="0" w:color="AABBCC"/>
            </w:tcBorders>
            <w:shd w:val="clear" w:color="auto" w:fill="EEF3FA"/>
            <w:tcMar>
              <w:top w:w="90" w:type="dxa"/>
              <w:left w:w="130" w:type="dxa"/>
              <w:bottom w:w="90" w:type="dxa"/>
              <w:right w:w="130" w:type="dxa"/>
            </w:tcMar>
          </w:tcPr>
          <w:p w14:paraId="723F4930" w14:textId="77777777" w:rsidR="00676D70" w:rsidRDefault="00000000">
            <w:r>
              <w:rPr>
                <w:color w:val="000000"/>
                <w:sz w:val="20"/>
                <w:szCs w:val="20"/>
              </w:rPr>
              <w:t xml:space="preserve">Pakistan's oldest and most comprehensive legal research database. Hosts all major PLD Publishers journals: PLD, SCMR, CLC, </w:t>
            </w:r>
            <w:proofErr w:type="spellStart"/>
            <w:r>
              <w:rPr>
                <w:color w:val="000000"/>
                <w:sz w:val="20"/>
                <w:szCs w:val="20"/>
              </w:rPr>
              <w:t>PCrLJ</w:t>
            </w:r>
            <w:proofErr w:type="spellEnd"/>
            <w:r>
              <w:rPr>
                <w:color w:val="000000"/>
                <w:sz w:val="20"/>
                <w:szCs w:val="20"/>
              </w:rPr>
              <w:t xml:space="preserve">, PTD, PLC, CLD, YLR, MLD, and GBLR. Contains 1,200+ legal essays and </w:t>
            </w:r>
            <w:r>
              <w:rPr>
                <w:color w:val="000000"/>
                <w:sz w:val="20"/>
                <w:szCs w:val="20"/>
              </w:rPr>
              <w:lastRenderedPageBreak/>
              <w:t>all Federal and provincial statutes. Multi-criteria search by court, date, and subject. Described by Oxford University Law Library as indispensable for Pakistani case law research.</w:t>
            </w:r>
          </w:p>
        </w:tc>
        <w:tc>
          <w:tcPr>
            <w:tcW w:w="2500" w:type="dxa"/>
            <w:tcBorders>
              <w:top w:val="single" w:sz="4" w:space="0" w:color="AABBCC"/>
              <w:left w:val="single" w:sz="4" w:space="0" w:color="AABBCC"/>
              <w:bottom w:val="single" w:sz="4" w:space="0" w:color="AABBCC"/>
              <w:right w:val="single" w:sz="4" w:space="0" w:color="AABBCC"/>
            </w:tcBorders>
            <w:shd w:val="clear" w:color="auto" w:fill="EEF3FA"/>
            <w:tcMar>
              <w:top w:w="90" w:type="dxa"/>
              <w:left w:w="130" w:type="dxa"/>
              <w:bottom w:w="90" w:type="dxa"/>
              <w:right w:w="130" w:type="dxa"/>
            </w:tcMar>
          </w:tcPr>
          <w:p w14:paraId="00E7B166" w14:textId="77777777" w:rsidR="00676D70" w:rsidRDefault="00000000">
            <w:r>
              <w:rPr>
                <w:color w:val="000000"/>
                <w:sz w:val="20"/>
                <w:szCs w:val="20"/>
              </w:rPr>
              <w:lastRenderedPageBreak/>
              <w:t xml:space="preserve">Subscription-based — monthly, quarterly, and annual plans. Payment via Faysal Bank transfer to </w:t>
            </w:r>
            <w:proofErr w:type="spellStart"/>
            <w:r>
              <w:rPr>
                <w:color w:val="000000"/>
                <w:sz w:val="20"/>
                <w:szCs w:val="20"/>
              </w:rPr>
              <w:t>Oratier</w:t>
            </w:r>
            <w:proofErr w:type="spellEnd"/>
            <w:r>
              <w:rPr>
                <w:color w:val="000000"/>
                <w:sz w:val="20"/>
                <w:szCs w:val="20"/>
              </w:rPr>
              <w:t xml:space="preserve"> Technologies, Lahore — entirely inaccessible to </w:t>
            </w:r>
            <w:proofErr w:type="gramStart"/>
            <w:r>
              <w:rPr>
                <w:color w:val="000000"/>
                <w:sz w:val="20"/>
                <w:szCs w:val="20"/>
              </w:rPr>
              <w:t>general public</w:t>
            </w:r>
            <w:proofErr w:type="gramEnd"/>
            <w:r>
              <w:rPr>
                <w:color w:val="000000"/>
                <w:sz w:val="20"/>
                <w:szCs w:val="20"/>
              </w:rPr>
              <w:t xml:space="preserve">. Web-only: no mobile app, no offline access. No AI </w:t>
            </w:r>
            <w:r>
              <w:rPr>
                <w:color w:val="000000"/>
                <w:sz w:val="20"/>
                <w:szCs w:val="20"/>
              </w:rPr>
              <w:lastRenderedPageBreak/>
              <w:t>interpretation layer: raw text retrieval only. English-dominant, minimal Urdu. No document generation. Single-user login enforced; no simultaneous access.</w:t>
            </w:r>
          </w:p>
        </w:tc>
        <w:tc>
          <w:tcPr>
            <w:tcW w:w="2600" w:type="dxa"/>
            <w:tcBorders>
              <w:top w:val="single" w:sz="4" w:space="0" w:color="AABBCC"/>
              <w:left w:val="single" w:sz="4" w:space="0" w:color="AABBCC"/>
              <w:bottom w:val="single" w:sz="4" w:space="0" w:color="AABBCC"/>
              <w:right w:val="single" w:sz="4" w:space="0" w:color="AABBCC"/>
            </w:tcBorders>
            <w:shd w:val="clear" w:color="auto" w:fill="EEF3FA"/>
            <w:tcMar>
              <w:top w:w="90" w:type="dxa"/>
              <w:left w:w="130" w:type="dxa"/>
              <w:bottom w:w="90" w:type="dxa"/>
              <w:right w:w="130" w:type="dxa"/>
            </w:tcMar>
          </w:tcPr>
          <w:p w14:paraId="538D4C60" w14:textId="77777777" w:rsidR="00676D70" w:rsidRDefault="00000000">
            <w:r>
              <w:rPr>
                <w:color w:val="000000"/>
                <w:sz w:val="20"/>
                <w:szCs w:val="20"/>
              </w:rPr>
              <w:lastRenderedPageBreak/>
              <w:t xml:space="preserve">Nizam-e-Qanoon is free to citizens, mobile-first with offline SQLite storage, provides AI-mediated plain-language interpretation via a </w:t>
            </w:r>
            <w:proofErr w:type="spellStart"/>
            <w:r>
              <w:rPr>
                <w:color w:val="000000"/>
                <w:sz w:val="20"/>
                <w:szCs w:val="20"/>
              </w:rPr>
              <w:t>LoRA</w:t>
            </w:r>
            <w:proofErr w:type="spellEnd"/>
            <w:r>
              <w:rPr>
                <w:color w:val="000000"/>
                <w:sz w:val="20"/>
                <w:szCs w:val="20"/>
              </w:rPr>
              <w:t xml:space="preserve"> fine-tuned LLM grounded in retrieved statutes, and generates court-ready documents. It serves </w:t>
            </w:r>
            <w:r>
              <w:rPr>
                <w:color w:val="000000"/>
                <w:sz w:val="20"/>
                <w:szCs w:val="20"/>
              </w:rPr>
              <w:lastRenderedPageBreak/>
              <w:t xml:space="preserve">citizens; </w:t>
            </w:r>
            <w:proofErr w:type="spellStart"/>
            <w:r>
              <w:rPr>
                <w:color w:val="000000"/>
                <w:sz w:val="20"/>
                <w:szCs w:val="20"/>
              </w:rPr>
              <w:t>PakistanLawSite</w:t>
            </w:r>
            <w:proofErr w:type="spellEnd"/>
            <w:r>
              <w:rPr>
                <w:color w:val="000000"/>
                <w:sz w:val="20"/>
                <w:szCs w:val="20"/>
              </w:rPr>
              <w:t xml:space="preserve"> serves the subscribed legal professional.</w:t>
            </w:r>
          </w:p>
        </w:tc>
      </w:tr>
      <w:tr w:rsidR="00676D70" w14:paraId="239D8F41" w14:textId="77777777">
        <w:tc>
          <w:tcPr>
            <w:tcW w:w="1900" w:type="dxa"/>
            <w:tcBorders>
              <w:top w:val="single" w:sz="4" w:space="0" w:color="AABBCC"/>
              <w:left w:val="single" w:sz="4" w:space="0" w:color="AABBCC"/>
              <w:bottom w:val="single" w:sz="4" w:space="0" w:color="AABBCC"/>
              <w:right w:val="single" w:sz="4" w:space="0" w:color="AABBCC"/>
            </w:tcBorders>
            <w:shd w:val="clear" w:color="auto" w:fill="FFFFFF"/>
            <w:tcMar>
              <w:top w:w="90" w:type="dxa"/>
              <w:left w:w="130" w:type="dxa"/>
              <w:bottom w:w="90" w:type="dxa"/>
              <w:right w:w="130" w:type="dxa"/>
            </w:tcMar>
          </w:tcPr>
          <w:p w14:paraId="21F873F7" w14:textId="07CD992B" w:rsidR="00676D70" w:rsidRDefault="00000000">
            <w:r>
              <w:rPr>
                <w:b/>
                <w:bCs/>
                <w:color w:val="000000"/>
                <w:sz w:val="20"/>
                <w:szCs w:val="20"/>
              </w:rPr>
              <w:lastRenderedPageBreak/>
              <w:t xml:space="preserve">LawScript.pk / </w:t>
            </w:r>
            <w:hyperlink r:id="rId9" w:history="1">
              <w:r w:rsidRPr="005045EC">
                <w:rPr>
                  <w:rStyle w:val="Hyperlink"/>
                  <w:b/>
                  <w:bCs/>
                  <w:sz w:val="20"/>
                  <w:szCs w:val="20"/>
                </w:rPr>
                <w:t>LawGPT.pk</w:t>
              </w:r>
            </w:hyperlink>
          </w:p>
          <w:p w14:paraId="53859F2C" w14:textId="77777777" w:rsidR="00676D70" w:rsidRDefault="00000000">
            <w:pPr>
              <w:spacing w:before="60"/>
            </w:pPr>
            <w:r>
              <w:rPr>
                <w:color w:val="000000"/>
                <w:sz w:val="20"/>
                <w:szCs w:val="20"/>
              </w:rPr>
              <w:t>Pakistani AI Legal Research Platforms</w:t>
            </w:r>
          </w:p>
          <w:p w14:paraId="48385006" w14:textId="77777777" w:rsidR="00676D70" w:rsidRDefault="00000000">
            <w:pPr>
              <w:spacing w:before="60"/>
            </w:pPr>
            <w:proofErr w:type="spellStart"/>
            <w:r>
              <w:rPr>
                <w:color w:val="000000"/>
                <w:sz w:val="20"/>
                <w:szCs w:val="20"/>
              </w:rPr>
              <w:t>LawScript</w:t>
            </w:r>
            <w:proofErr w:type="spellEnd"/>
            <w:r>
              <w:rPr>
                <w:color w:val="000000"/>
                <w:sz w:val="20"/>
                <w:szCs w:val="20"/>
              </w:rPr>
              <w:t>: Founded March 2023</w:t>
            </w:r>
          </w:p>
          <w:p w14:paraId="3362C561" w14:textId="77777777" w:rsidR="00676D70" w:rsidRDefault="00000000">
            <w:pPr>
              <w:spacing w:before="60"/>
            </w:pPr>
            <w:r>
              <w:rPr>
                <w:color w:val="000000"/>
                <w:sz w:val="20"/>
                <w:szCs w:val="20"/>
              </w:rPr>
              <w:t>URLs: lawscript.pk | lawgpt.pk</w:t>
            </w:r>
          </w:p>
        </w:tc>
        <w:tc>
          <w:tcPr>
            <w:tcW w:w="2200" w:type="dxa"/>
            <w:tcBorders>
              <w:top w:val="single" w:sz="4" w:space="0" w:color="AABBCC"/>
              <w:left w:val="single" w:sz="4" w:space="0" w:color="AABBCC"/>
              <w:bottom w:val="single" w:sz="4" w:space="0" w:color="AABBCC"/>
              <w:right w:val="single" w:sz="4" w:space="0" w:color="AABBCC"/>
            </w:tcBorders>
            <w:shd w:val="clear" w:color="auto" w:fill="FFFFFF"/>
            <w:tcMar>
              <w:top w:w="90" w:type="dxa"/>
              <w:left w:w="130" w:type="dxa"/>
              <w:bottom w:w="90" w:type="dxa"/>
              <w:right w:w="130" w:type="dxa"/>
            </w:tcMar>
          </w:tcPr>
          <w:p w14:paraId="6F3AF3DA" w14:textId="77777777" w:rsidR="00676D70" w:rsidRDefault="00000000">
            <w:proofErr w:type="spellStart"/>
            <w:r>
              <w:rPr>
                <w:color w:val="000000"/>
                <w:sz w:val="20"/>
                <w:szCs w:val="20"/>
              </w:rPr>
              <w:t>LawScript</w:t>
            </w:r>
            <w:proofErr w:type="spellEnd"/>
            <w:r>
              <w:rPr>
                <w:color w:val="000000"/>
                <w:sz w:val="20"/>
                <w:szCs w:val="20"/>
              </w:rPr>
              <w:t>: AI-powered semantic search over Pakistani case law and statutes, fine-tuned on Pakistani legal data, supports multiple devices. Targets lawyers and law students. LawGPT.pk: natural language legal chat, AI drafting tools (petition drafting, case management, document analysis), eDiscovery features. Currently in beta pricing phase. Both web-based and aimed at the legal fraternity.</w:t>
            </w:r>
          </w:p>
        </w:tc>
        <w:tc>
          <w:tcPr>
            <w:tcW w:w="2500" w:type="dxa"/>
            <w:tcBorders>
              <w:top w:val="single" w:sz="4" w:space="0" w:color="AABBCC"/>
              <w:left w:val="single" w:sz="4" w:space="0" w:color="AABBCC"/>
              <w:bottom w:val="single" w:sz="4" w:space="0" w:color="AABBCC"/>
              <w:right w:val="single" w:sz="4" w:space="0" w:color="AABBCC"/>
            </w:tcBorders>
            <w:shd w:val="clear" w:color="auto" w:fill="FFFFFF"/>
            <w:tcMar>
              <w:top w:w="90" w:type="dxa"/>
              <w:left w:w="130" w:type="dxa"/>
              <w:bottom w:w="90" w:type="dxa"/>
              <w:right w:w="130" w:type="dxa"/>
            </w:tcMar>
          </w:tcPr>
          <w:p w14:paraId="43A9D553" w14:textId="77777777" w:rsidR="00676D70" w:rsidRDefault="00000000">
            <w:r>
              <w:rPr>
                <w:color w:val="000000"/>
                <w:sz w:val="20"/>
                <w:szCs w:val="20"/>
              </w:rPr>
              <w:t>No verifiable offline capability — fully cloud-dependent. Source grounding not architecturally enforced: model output may blend retrieved content with internally generated text. No documented Cross-Encoder reranking or hallucination gating. No bilingual Urdu CLIR pipeline. No LaTeX stamp-paper document factory. English-only. No statutory-to-precedent citation knowledge graph.</w:t>
            </w:r>
          </w:p>
        </w:tc>
        <w:tc>
          <w:tcPr>
            <w:tcW w:w="2600" w:type="dxa"/>
            <w:tcBorders>
              <w:top w:val="single" w:sz="4" w:space="0" w:color="AABBCC"/>
              <w:left w:val="single" w:sz="4" w:space="0" w:color="AABBCC"/>
              <w:bottom w:val="single" w:sz="4" w:space="0" w:color="AABBCC"/>
              <w:right w:val="single" w:sz="4" w:space="0" w:color="AABBCC"/>
            </w:tcBorders>
            <w:shd w:val="clear" w:color="auto" w:fill="FFFFFF"/>
            <w:tcMar>
              <w:top w:w="90" w:type="dxa"/>
              <w:left w:w="130" w:type="dxa"/>
              <w:bottom w:w="90" w:type="dxa"/>
              <w:right w:w="130" w:type="dxa"/>
            </w:tcMar>
          </w:tcPr>
          <w:p w14:paraId="6569B6FA" w14:textId="77777777" w:rsidR="00676D70" w:rsidRDefault="00000000">
            <w:r>
              <w:rPr>
                <w:color w:val="000000"/>
                <w:sz w:val="20"/>
                <w:szCs w:val="20"/>
              </w:rPr>
              <w:t>Nizam-e-Qanoon enforces strict RAG separation: source checks and calibrated abstention reduce unsupported answers, subject to evaluation, and every answer cites a specific retrieved statute. Provides offline-first mobile access via SQLite. Complete Urdu CLIR pipeline and LaTeX document factory for stamp-paper PDFs — capabilities absent from both platforms.</w:t>
            </w:r>
          </w:p>
        </w:tc>
      </w:tr>
      <w:tr w:rsidR="00676D70" w14:paraId="7F076EC3" w14:textId="77777777">
        <w:tc>
          <w:tcPr>
            <w:tcW w:w="1900" w:type="dxa"/>
            <w:tcBorders>
              <w:top w:val="single" w:sz="4" w:space="0" w:color="AABBCC"/>
              <w:left w:val="single" w:sz="4" w:space="0" w:color="AABBCC"/>
              <w:bottom w:val="single" w:sz="4" w:space="0" w:color="AABBCC"/>
              <w:right w:val="single" w:sz="4" w:space="0" w:color="AABBCC"/>
            </w:tcBorders>
            <w:shd w:val="clear" w:color="auto" w:fill="EEF3FA"/>
            <w:tcMar>
              <w:top w:w="90" w:type="dxa"/>
              <w:left w:w="130" w:type="dxa"/>
              <w:bottom w:w="90" w:type="dxa"/>
              <w:right w:w="130" w:type="dxa"/>
            </w:tcMar>
          </w:tcPr>
          <w:p w14:paraId="6E8D82CF" w14:textId="77777777" w:rsidR="00676D70" w:rsidRDefault="00000000">
            <w:r>
              <w:rPr>
                <w:b/>
                <w:bCs/>
                <w:color w:val="1F3864"/>
                <w:sz w:val="20"/>
                <w:szCs w:val="20"/>
              </w:rPr>
              <w:t>LEXA (</w:t>
            </w:r>
            <w:proofErr w:type="spellStart"/>
            <w:proofErr w:type="gramStart"/>
            <w:r>
              <w:rPr>
                <w:b/>
                <w:bCs/>
                <w:color w:val="1F3864"/>
                <w:sz w:val="20"/>
                <w:szCs w:val="20"/>
              </w:rPr>
              <w:t>lexa.lawyer</w:t>
            </w:r>
            <w:proofErr w:type="spellEnd"/>
            <w:proofErr w:type="gramEnd"/>
            <w:r>
              <w:rPr>
                <w:b/>
                <w:bCs/>
                <w:color w:val="1F3864"/>
                <w:sz w:val="20"/>
                <w:szCs w:val="20"/>
              </w:rPr>
              <w:t xml:space="preserve">) &amp; </w:t>
            </w:r>
            <w:proofErr w:type="spellStart"/>
            <w:r>
              <w:rPr>
                <w:b/>
                <w:bCs/>
                <w:color w:val="1F3864"/>
                <w:sz w:val="20"/>
                <w:szCs w:val="20"/>
              </w:rPr>
              <w:t>YourMunshi</w:t>
            </w:r>
            <w:proofErr w:type="spellEnd"/>
            <w:r>
              <w:rPr>
                <w:b/>
                <w:bCs/>
                <w:color w:val="1F3864"/>
                <w:sz w:val="20"/>
                <w:szCs w:val="20"/>
              </w:rPr>
              <w:t xml:space="preserve"> (yourmunshi.net)</w:t>
            </w:r>
          </w:p>
          <w:p w14:paraId="45E02301" w14:textId="77777777" w:rsidR="00676D70" w:rsidRDefault="00000000">
            <w:pPr>
              <w:spacing w:before="60"/>
            </w:pPr>
            <w:r>
              <w:rPr>
                <w:color w:val="000000"/>
                <w:sz w:val="20"/>
                <w:szCs w:val="20"/>
              </w:rPr>
              <w:t>Pakistani AI Legal Chatbots</w:t>
            </w:r>
          </w:p>
          <w:p w14:paraId="42ABB51B" w14:textId="77777777" w:rsidR="00676D70" w:rsidRDefault="00000000">
            <w:pPr>
              <w:spacing w:before="60"/>
            </w:pPr>
            <w:r>
              <w:rPr>
                <w:color w:val="000000"/>
                <w:sz w:val="20"/>
                <w:szCs w:val="20"/>
              </w:rPr>
              <w:t>LEXA: Self-described as Pakistan's 1st Legal Chatbot</w:t>
            </w:r>
          </w:p>
          <w:p w14:paraId="504F9B2F" w14:textId="77777777" w:rsidR="00676D70" w:rsidRDefault="00000000">
            <w:pPr>
              <w:spacing w:before="60"/>
            </w:pPr>
            <w:proofErr w:type="spellStart"/>
            <w:r>
              <w:rPr>
                <w:color w:val="000000"/>
                <w:sz w:val="20"/>
                <w:szCs w:val="20"/>
              </w:rPr>
              <w:t>YourMunshi</w:t>
            </w:r>
            <w:proofErr w:type="spellEnd"/>
            <w:r>
              <w:rPr>
                <w:color w:val="000000"/>
                <w:sz w:val="20"/>
                <w:szCs w:val="20"/>
              </w:rPr>
              <w:t xml:space="preserve"> targets ~40% automation of manual legal work</w:t>
            </w:r>
          </w:p>
        </w:tc>
        <w:tc>
          <w:tcPr>
            <w:tcW w:w="2200" w:type="dxa"/>
            <w:tcBorders>
              <w:top w:val="single" w:sz="4" w:space="0" w:color="AABBCC"/>
              <w:left w:val="single" w:sz="4" w:space="0" w:color="AABBCC"/>
              <w:bottom w:val="single" w:sz="4" w:space="0" w:color="AABBCC"/>
              <w:right w:val="single" w:sz="4" w:space="0" w:color="AABBCC"/>
            </w:tcBorders>
            <w:shd w:val="clear" w:color="auto" w:fill="EEF3FA"/>
            <w:tcMar>
              <w:top w:w="90" w:type="dxa"/>
              <w:left w:w="130" w:type="dxa"/>
              <w:bottom w:w="90" w:type="dxa"/>
              <w:right w:w="130" w:type="dxa"/>
            </w:tcMar>
          </w:tcPr>
          <w:p w14:paraId="190133C4" w14:textId="77777777" w:rsidR="00676D70" w:rsidRDefault="00000000">
            <w:r>
              <w:rPr>
                <w:color w:val="000000"/>
                <w:sz w:val="20"/>
                <w:szCs w:val="20"/>
              </w:rPr>
              <w:t xml:space="preserve">LEXA: 24/7 AI legal assistance for Pakistani attorneys; searchable judgments library; legal research and case preparation support; AI-generated case summaries. </w:t>
            </w:r>
            <w:proofErr w:type="spellStart"/>
            <w:r>
              <w:rPr>
                <w:color w:val="000000"/>
                <w:sz w:val="20"/>
                <w:szCs w:val="20"/>
              </w:rPr>
              <w:t>YourMunshi</w:t>
            </w:r>
            <w:proofErr w:type="spellEnd"/>
            <w:r>
              <w:rPr>
                <w:color w:val="000000"/>
                <w:sz w:val="20"/>
                <w:szCs w:val="20"/>
              </w:rPr>
              <w:t xml:space="preserve">: Pakistan-specific AI legal assistant supporting drafting, document summarisation, and research. Both mobile-accessible. </w:t>
            </w:r>
            <w:proofErr w:type="spellStart"/>
            <w:r>
              <w:rPr>
                <w:color w:val="000000"/>
                <w:sz w:val="20"/>
                <w:szCs w:val="20"/>
              </w:rPr>
              <w:t>YourMunshi</w:t>
            </w:r>
            <w:proofErr w:type="spellEnd"/>
            <w:r>
              <w:rPr>
                <w:color w:val="000000"/>
                <w:sz w:val="20"/>
                <w:szCs w:val="20"/>
              </w:rPr>
              <w:t xml:space="preserve"> used and endorsed by practising advocates across Pakistan.</w:t>
            </w:r>
          </w:p>
        </w:tc>
        <w:tc>
          <w:tcPr>
            <w:tcW w:w="2500" w:type="dxa"/>
            <w:tcBorders>
              <w:top w:val="single" w:sz="4" w:space="0" w:color="AABBCC"/>
              <w:left w:val="single" w:sz="4" w:space="0" w:color="AABBCC"/>
              <w:bottom w:val="single" w:sz="4" w:space="0" w:color="AABBCC"/>
              <w:right w:val="single" w:sz="4" w:space="0" w:color="AABBCC"/>
            </w:tcBorders>
            <w:shd w:val="clear" w:color="auto" w:fill="EEF3FA"/>
            <w:tcMar>
              <w:top w:w="90" w:type="dxa"/>
              <w:left w:w="130" w:type="dxa"/>
              <w:bottom w:w="90" w:type="dxa"/>
              <w:right w:w="130" w:type="dxa"/>
            </w:tcMar>
          </w:tcPr>
          <w:p w14:paraId="5E2BA9F0" w14:textId="77777777" w:rsidR="00676D70" w:rsidRDefault="00000000">
            <w:proofErr w:type="gramStart"/>
            <w:r>
              <w:rPr>
                <w:color w:val="000000"/>
                <w:sz w:val="20"/>
                <w:szCs w:val="20"/>
              </w:rPr>
              <w:t>No</w:t>
            </w:r>
            <w:proofErr w:type="gramEnd"/>
            <w:r>
              <w:rPr>
                <w:color w:val="000000"/>
                <w:sz w:val="20"/>
                <w:szCs w:val="20"/>
              </w:rPr>
              <w:t xml:space="preserve"> publicly documented RAG architecture or enforced source-grounding — conversational responses not verifiably tied to specific retrieved statutes. No offline capability. No court-ready document generation pipeline for stamp paper. No Urdu-English CLIR. No citation graph linking statutes to SC/HC judgments. Both target legal professionals rather than general citizens. No anonymous privacy mode.</w:t>
            </w:r>
          </w:p>
        </w:tc>
        <w:tc>
          <w:tcPr>
            <w:tcW w:w="2600" w:type="dxa"/>
            <w:tcBorders>
              <w:top w:val="single" w:sz="4" w:space="0" w:color="AABBCC"/>
              <w:left w:val="single" w:sz="4" w:space="0" w:color="AABBCC"/>
              <w:bottom w:val="single" w:sz="4" w:space="0" w:color="AABBCC"/>
              <w:right w:val="single" w:sz="4" w:space="0" w:color="AABBCC"/>
            </w:tcBorders>
            <w:shd w:val="clear" w:color="auto" w:fill="EEF3FA"/>
            <w:tcMar>
              <w:top w:w="90" w:type="dxa"/>
              <w:left w:w="130" w:type="dxa"/>
              <w:bottom w:w="90" w:type="dxa"/>
              <w:right w:w="130" w:type="dxa"/>
            </w:tcMar>
          </w:tcPr>
          <w:p w14:paraId="4C233DD2" w14:textId="77777777" w:rsidR="00676D70" w:rsidRDefault="00000000">
            <w:r>
              <w:rPr>
                <w:color w:val="000000"/>
                <w:sz w:val="20"/>
                <w:szCs w:val="20"/>
              </w:rPr>
              <w:t xml:space="preserve">Nizam-e-Qanoon plans provision-level citations with source-support checks and abstention. Anonymous Mode and offline SQLite extend access to citizens who cannot consult professionals. The LaTeX document factory and procedural guidance with verified NADRA and Citizen Portal links serve the </w:t>
            </w:r>
            <w:proofErr w:type="gramStart"/>
            <w:r>
              <w:rPr>
                <w:color w:val="000000"/>
                <w:sz w:val="20"/>
                <w:szCs w:val="20"/>
              </w:rPr>
              <w:t>general public</w:t>
            </w:r>
            <w:proofErr w:type="gramEnd"/>
            <w:r>
              <w:rPr>
                <w:color w:val="000000"/>
                <w:sz w:val="20"/>
                <w:szCs w:val="20"/>
              </w:rPr>
              <w:t xml:space="preserve"> directly.</w:t>
            </w:r>
          </w:p>
        </w:tc>
      </w:tr>
      <w:tr w:rsidR="00676D70" w14:paraId="3650AFB1" w14:textId="77777777">
        <w:tc>
          <w:tcPr>
            <w:tcW w:w="1900" w:type="dxa"/>
            <w:tcBorders>
              <w:top w:val="single" w:sz="4" w:space="0" w:color="AABBCC"/>
              <w:left w:val="single" w:sz="4" w:space="0" w:color="AABBCC"/>
              <w:bottom w:val="single" w:sz="4" w:space="0" w:color="AABBCC"/>
              <w:right w:val="single" w:sz="4" w:space="0" w:color="AABBCC"/>
            </w:tcBorders>
            <w:shd w:val="clear" w:color="auto" w:fill="FFFFFF"/>
            <w:tcMar>
              <w:top w:w="90" w:type="dxa"/>
              <w:left w:w="130" w:type="dxa"/>
              <w:bottom w:w="90" w:type="dxa"/>
              <w:right w:w="130" w:type="dxa"/>
            </w:tcMar>
          </w:tcPr>
          <w:p w14:paraId="5B3127FF" w14:textId="77777777" w:rsidR="00676D70" w:rsidRDefault="00000000">
            <w:r>
              <w:rPr>
                <w:b/>
                <w:bCs/>
                <w:color w:val="000000"/>
                <w:sz w:val="20"/>
                <w:szCs w:val="20"/>
              </w:rPr>
              <w:t xml:space="preserve">Harvey AI / </w:t>
            </w:r>
            <w:proofErr w:type="spellStart"/>
            <w:r>
              <w:rPr>
                <w:b/>
                <w:bCs/>
                <w:color w:val="000000"/>
                <w:sz w:val="20"/>
                <w:szCs w:val="20"/>
              </w:rPr>
              <w:t>Casetext</w:t>
            </w:r>
            <w:proofErr w:type="spellEnd"/>
            <w:r>
              <w:rPr>
                <w:b/>
                <w:bCs/>
                <w:color w:val="000000"/>
                <w:sz w:val="20"/>
                <w:szCs w:val="20"/>
              </w:rPr>
              <w:t xml:space="preserve"> (</w:t>
            </w:r>
            <w:proofErr w:type="spellStart"/>
            <w:r>
              <w:rPr>
                <w:b/>
                <w:bCs/>
                <w:color w:val="000000"/>
                <w:sz w:val="20"/>
                <w:szCs w:val="20"/>
              </w:rPr>
              <w:t>CoCounsel</w:t>
            </w:r>
            <w:proofErr w:type="spellEnd"/>
            <w:r>
              <w:rPr>
                <w:b/>
                <w:bCs/>
                <w:color w:val="000000"/>
                <w:sz w:val="20"/>
                <w:szCs w:val="20"/>
              </w:rPr>
              <w:t>)</w:t>
            </w:r>
          </w:p>
          <w:p w14:paraId="07D856E7" w14:textId="77777777" w:rsidR="00676D70" w:rsidRDefault="00000000">
            <w:pPr>
              <w:spacing w:before="60"/>
            </w:pPr>
            <w:r>
              <w:rPr>
                <w:color w:val="000000"/>
                <w:sz w:val="20"/>
                <w:szCs w:val="20"/>
              </w:rPr>
              <w:t>USA-based Enterprise Legal AI</w:t>
            </w:r>
          </w:p>
          <w:p w14:paraId="118A99A9" w14:textId="77777777" w:rsidR="00676D70" w:rsidRDefault="00000000">
            <w:pPr>
              <w:spacing w:before="60"/>
            </w:pPr>
            <w:r>
              <w:rPr>
                <w:color w:val="000000"/>
                <w:sz w:val="20"/>
                <w:szCs w:val="20"/>
              </w:rPr>
              <w:lastRenderedPageBreak/>
              <w:t>Harvey: $8B valuation (Dec 2025), ~$1B raised</w:t>
            </w:r>
          </w:p>
          <w:p w14:paraId="0D35B5A6" w14:textId="77777777" w:rsidR="00676D70" w:rsidRDefault="00000000">
            <w:pPr>
              <w:spacing w:before="60"/>
            </w:pPr>
            <w:proofErr w:type="spellStart"/>
            <w:r>
              <w:rPr>
                <w:color w:val="000000"/>
                <w:sz w:val="20"/>
                <w:szCs w:val="20"/>
              </w:rPr>
              <w:t>Casetext</w:t>
            </w:r>
            <w:proofErr w:type="spellEnd"/>
            <w:r>
              <w:rPr>
                <w:color w:val="000000"/>
                <w:sz w:val="20"/>
                <w:szCs w:val="20"/>
              </w:rPr>
              <w:t>: Acquired by Thomson Reuters for $650M (2023)</w:t>
            </w:r>
          </w:p>
        </w:tc>
        <w:tc>
          <w:tcPr>
            <w:tcW w:w="2200" w:type="dxa"/>
            <w:tcBorders>
              <w:top w:val="single" w:sz="4" w:space="0" w:color="AABBCC"/>
              <w:left w:val="single" w:sz="4" w:space="0" w:color="AABBCC"/>
              <w:bottom w:val="single" w:sz="4" w:space="0" w:color="AABBCC"/>
              <w:right w:val="single" w:sz="4" w:space="0" w:color="AABBCC"/>
            </w:tcBorders>
            <w:shd w:val="clear" w:color="auto" w:fill="FFFFFF"/>
            <w:tcMar>
              <w:top w:w="90" w:type="dxa"/>
              <w:left w:w="130" w:type="dxa"/>
              <w:bottom w:w="90" w:type="dxa"/>
              <w:right w:w="130" w:type="dxa"/>
            </w:tcMar>
          </w:tcPr>
          <w:p w14:paraId="60865F32" w14:textId="77777777" w:rsidR="00676D70" w:rsidRDefault="00000000">
            <w:r>
              <w:rPr>
                <w:color w:val="000000"/>
                <w:sz w:val="20"/>
                <w:szCs w:val="20"/>
              </w:rPr>
              <w:lastRenderedPageBreak/>
              <w:t xml:space="preserve">Harvey AI: used by a majority of </w:t>
            </w:r>
            <w:proofErr w:type="gramStart"/>
            <w:r>
              <w:rPr>
                <w:color w:val="000000"/>
                <w:sz w:val="20"/>
                <w:szCs w:val="20"/>
              </w:rPr>
              <w:t>top-10</w:t>
            </w:r>
            <w:proofErr w:type="gramEnd"/>
            <w:r>
              <w:rPr>
                <w:color w:val="000000"/>
                <w:sz w:val="20"/>
                <w:szCs w:val="20"/>
              </w:rPr>
              <w:t xml:space="preserve"> US law firms; built on GPT-4 with early OpenAI partnership; enterprise contract analysis, case research, </w:t>
            </w:r>
            <w:r>
              <w:rPr>
                <w:color w:val="000000"/>
                <w:sz w:val="20"/>
                <w:szCs w:val="20"/>
              </w:rPr>
              <w:lastRenderedPageBreak/>
              <w:t xml:space="preserve">and document review. </w:t>
            </w:r>
            <w:proofErr w:type="spellStart"/>
            <w:r>
              <w:rPr>
                <w:color w:val="000000"/>
                <w:sz w:val="20"/>
                <w:szCs w:val="20"/>
              </w:rPr>
              <w:t>Casetext</w:t>
            </w:r>
            <w:proofErr w:type="spellEnd"/>
            <w:r>
              <w:rPr>
                <w:color w:val="000000"/>
                <w:sz w:val="20"/>
                <w:szCs w:val="20"/>
              </w:rPr>
              <w:t>/</w:t>
            </w:r>
            <w:proofErr w:type="spellStart"/>
            <w:r>
              <w:rPr>
                <w:color w:val="000000"/>
                <w:sz w:val="20"/>
                <w:szCs w:val="20"/>
              </w:rPr>
              <w:t>CoCounsel</w:t>
            </w:r>
            <w:proofErr w:type="spellEnd"/>
            <w:r>
              <w:rPr>
                <w:color w:val="000000"/>
                <w:sz w:val="20"/>
                <w:szCs w:val="20"/>
              </w:rPr>
              <w:t>: now part of Thomson Reuters; provides AI-assisted legal research integrated with Westlaw. Both represent the global state-of-the-art in enterprise legal AI.</w:t>
            </w:r>
          </w:p>
        </w:tc>
        <w:tc>
          <w:tcPr>
            <w:tcW w:w="2500" w:type="dxa"/>
            <w:tcBorders>
              <w:top w:val="single" w:sz="4" w:space="0" w:color="AABBCC"/>
              <w:left w:val="single" w:sz="4" w:space="0" w:color="AABBCC"/>
              <w:bottom w:val="single" w:sz="4" w:space="0" w:color="AABBCC"/>
              <w:right w:val="single" w:sz="4" w:space="0" w:color="AABBCC"/>
            </w:tcBorders>
            <w:shd w:val="clear" w:color="auto" w:fill="FFFFFF"/>
            <w:tcMar>
              <w:top w:w="90" w:type="dxa"/>
              <w:left w:w="130" w:type="dxa"/>
              <w:bottom w:w="90" w:type="dxa"/>
              <w:right w:w="130" w:type="dxa"/>
            </w:tcMar>
          </w:tcPr>
          <w:p w14:paraId="1DFEDC5B" w14:textId="77777777" w:rsidR="00676D70" w:rsidRDefault="00000000">
            <w:r>
              <w:rPr>
                <w:color w:val="000000"/>
                <w:sz w:val="20"/>
                <w:szCs w:val="20"/>
              </w:rPr>
              <w:lastRenderedPageBreak/>
              <w:t>Zero knowledge of Pakistani procedural or substantive law — trained exclusively on US/UK Common Law corpus. Stanford HAI (Magesh et al., 2025) found Harvey-</w:t>
            </w:r>
            <w:r>
              <w:rPr>
                <w:color w:val="000000"/>
                <w:sz w:val="20"/>
                <w:szCs w:val="20"/>
              </w:rPr>
              <w:lastRenderedPageBreak/>
              <w:t>tier RAG tools hallucinating 17-34% of the time even on US law. Harvey's effective message context drops to 4,000 characters in document-heavy workflows (vs. advertised limits). Enterprise pricing at $1,000+/month is entirely inaccessible in Pakistan. No Urdu support. Cannot produce Pakistani stamp-paper documents.</w:t>
            </w:r>
          </w:p>
        </w:tc>
        <w:tc>
          <w:tcPr>
            <w:tcW w:w="2600" w:type="dxa"/>
            <w:tcBorders>
              <w:top w:val="single" w:sz="4" w:space="0" w:color="AABBCC"/>
              <w:left w:val="single" w:sz="4" w:space="0" w:color="AABBCC"/>
              <w:bottom w:val="single" w:sz="4" w:space="0" w:color="AABBCC"/>
              <w:right w:val="single" w:sz="4" w:space="0" w:color="AABBCC"/>
            </w:tcBorders>
            <w:shd w:val="clear" w:color="auto" w:fill="FFFFFF"/>
            <w:tcMar>
              <w:top w:w="90" w:type="dxa"/>
              <w:left w:w="130" w:type="dxa"/>
              <w:bottom w:w="90" w:type="dxa"/>
              <w:right w:w="130" w:type="dxa"/>
            </w:tcMar>
          </w:tcPr>
          <w:p w14:paraId="555844B5" w14:textId="77777777" w:rsidR="00676D70" w:rsidRDefault="00000000">
            <w:r>
              <w:rPr>
                <w:color w:val="000000"/>
                <w:sz w:val="20"/>
                <w:szCs w:val="20"/>
              </w:rPr>
              <w:lastRenderedPageBreak/>
              <w:t xml:space="preserve">Nizam-e-Qanoon is </w:t>
            </w:r>
            <w:proofErr w:type="spellStart"/>
            <w:r>
              <w:rPr>
                <w:color w:val="000000"/>
                <w:sz w:val="20"/>
                <w:szCs w:val="20"/>
              </w:rPr>
              <w:t>LoRA</w:t>
            </w:r>
            <w:proofErr w:type="spellEnd"/>
            <w:r>
              <w:rPr>
                <w:color w:val="000000"/>
                <w:sz w:val="20"/>
                <w:szCs w:val="20"/>
              </w:rPr>
              <w:t xml:space="preserve"> fine-tuned specifically on Pakistani jurisprudence (PPC, CPC, Constitution, Family Laws, CrPC). Its Cross-Encoder gating targets a &lt;2% hallucination </w:t>
            </w:r>
            <w:r>
              <w:rPr>
                <w:color w:val="000000"/>
                <w:sz w:val="20"/>
                <w:szCs w:val="20"/>
              </w:rPr>
              <w:lastRenderedPageBreak/>
              <w:t>rate on Pakistani law. Produces Pakistani stamp-paper PDFs via LaTeX. Operates in both English and Urdu. Zero enterprise cost to citizens.</w:t>
            </w:r>
          </w:p>
        </w:tc>
      </w:tr>
      <w:tr w:rsidR="00676D70" w14:paraId="188DA390" w14:textId="77777777">
        <w:tc>
          <w:tcPr>
            <w:tcW w:w="1900" w:type="dxa"/>
            <w:tcBorders>
              <w:top w:val="single" w:sz="4" w:space="0" w:color="AABBCC"/>
              <w:left w:val="single" w:sz="4" w:space="0" w:color="AABBCC"/>
              <w:bottom w:val="single" w:sz="4" w:space="0" w:color="AABBCC"/>
              <w:right w:val="single" w:sz="4" w:space="0" w:color="AABBCC"/>
            </w:tcBorders>
            <w:shd w:val="clear" w:color="auto" w:fill="EEF3FA"/>
            <w:tcMar>
              <w:top w:w="90" w:type="dxa"/>
              <w:left w:w="130" w:type="dxa"/>
              <w:bottom w:w="90" w:type="dxa"/>
              <w:right w:w="130" w:type="dxa"/>
            </w:tcMar>
          </w:tcPr>
          <w:p w14:paraId="5070EE45" w14:textId="77777777" w:rsidR="00676D70" w:rsidRDefault="00000000">
            <w:r>
              <w:rPr>
                <w:b/>
                <w:bCs/>
                <w:color w:val="1F3864"/>
                <w:sz w:val="20"/>
                <w:szCs w:val="20"/>
              </w:rPr>
              <w:lastRenderedPageBreak/>
              <w:t>General-Purpose LLMs</w:t>
            </w:r>
          </w:p>
          <w:p w14:paraId="1771A629" w14:textId="77777777" w:rsidR="00676D70" w:rsidRDefault="00000000">
            <w:pPr>
              <w:spacing w:before="60"/>
            </w:pPr>
            <w:r>
              <w:rPr>
                <w:color w:val="000000"/>
                <w:sz w:val="20"/>
                <w:szCs w:val="20"/>
              </w:rPr>
              <w:t>(ChatGPT / Gemini / Claude)</w:t>
            </w:r>
          </w:p>
          <w:p w14:paraId="7E00253E" w14:textId="77777777" w:rsidR="00676D70" w:rsidRDefault="00000000">
            <w:pPr>
              <w:spacing w:before="60"/>
            </w:pPr>
            <w:r>
              <w:rPr>
                <w:color w:val="000000"/>
                <w:sz w:val="20"/>
                <w:szCs w:val="20"/>
              </w:rPr>
              <w:t>OpenAI / Google / Anthropic</w:t>
            </w:r>
          </w:p>
          <w:p w14:paraId="66A1BE1F" w14:textId="77777777" w:rsidR="00676D70" w:rsidRDefault="00000000">
            <w:pPr>
              <w:spacing w:before="60"/>
            </w:pPr>
            <w:r>
              <w:rPr>
                <w:color w:val="000000"/>
                <w:sz w:val="20"/>
                <w:szCs w:val="20"/>
              </w:rPr>
              <w:t>URLs: chat.openai.com | gemini.google.com</w:t>
            </w:r>
          </w:p>
        </w:tc>
        <w:tc>
          <w:tcPr>
            <w:tcW w:w="2200" w:type="dxa"/>
            <w:tcBorders>
              <w:top w:val="single" w:sz="4" w:space="0" w:color="AABBCC"/>
              <w:left w:val="single" w:sz="4" w:space="0" w:color="AABBCC"/>
              <w:bottom w:val="single" w:sz="4" w:space="0" w:color="AABBCC"/>
              <w:right w:val="single" w:sz="4" w:space="0" w:color="AABBCC"/>
            </w:tcBorders>
            <w:shd w:val="clear" w:color="auto" w:fill="EEF3FA"/>
            <w:tcMar>
              <w:top w:w="90" w:type="dxa"/>
              <w:left w:w="130" w:type="dxa"/>
              <w:bottom w:w="90" w:type="dxa"/>
              <w:right w:w="130" w:type="dxa"/>
            </w:tcMar>
          </w:tcPr>
          <w:p w14:paraId="66079C2D" w14:textId="77777777" w:rsidR="00676D70" w:rsidRDefault="00000000">
            <w:r>
              <w:rPr>
                <w:color w:val="000000"/>
                <w:sz w:val="20"/>
                <w:szCs w:val="20"/>
              </w:rPr>
              <w:t>Broad general language reasoning with strong fluency. Widely used by Pakistani students, lawyers, and even a Pakistani judge (GPT-4 used to assist a ruling in 2023, per the International Bar Association). Free tiers widely accessible via web and mobile in Pakistan. Capable of summarisation, drafting, and explaining complex text in plain language.</w:t>
            </w:r>
          </w:p>
        </w:tc>
        <w:tc>
          <w:tcPr>
            <w:tcW w:w="2500" w:type="dxa"/>
            <w:tcBorders>
              <w:top w:val="single" w:sz="4" w:space="0" w:color="AABBCC"/>
              <w:left w:val="single" w:sz="4" w:space="0" w:color="AABBCC"/>
              <w:bottom w:val="single" w:sz="4" w:space="0" w:color="AABBCC"/>
              <w:right w:val="single" w:sz="4" w:space="0" w:color="AABBCC"/>
            </w:tcBorders>
            <w:shd w:val="clear" w:color="auto" w:fill="EEF3FA"/>
            <w:tcMar>
              <w:top w:w="90" w:type="dxa"/>
              <w:left w:w="130" w:type="dxa"/>
              <w:bottom w:w="90" w:type="dxa"/>
              <w:right w:w="130" w:type="dxa"/>
            </w:tcMar>
          </w:tcPr>
          <w:p w14:paraId="4CFF6049" w14:textId="77777777" w:rsidR="00676D70" w:rsidRDefault="00000000">
            <w:r>
              <w:rPr>
                <w:color w:val="000000"/>
                <w:sz w:val="20"/>
                <w:szCs w:val="20"/>
              </w:rPr>
              <w:t>Documented hallucination rate of 58-88% on legal queries (Dahl et al., 2024, Stanford/Yale study of 800,000+ legal questions). No access to real-time Pakistani statutory database. Cannot distinguish PLD from SCMR. Non-deterministic: same query yields different answers. No Urdu legal CLIR. No stamp-paper document generation. Federal courts globally have imposed $50,000+ in fines for AI-hallucinated citations; near 1,000 documented court incidents worldwide as of 2026.</w:t>
            </w:r>
          </w:p>
        </w:tc>
        <w:tc>
          <w:tcPr>
            <w:tcW w:w="2600" w:type="dxa"/>
            <w:tcBorders>
              <w:top w:val="single" w:sz="4" w:space="0" w:color="AABBCC"/>
              <w:left w:val="single" w:sz="4" w:space="0" w:color="AABBCC"/>
              <w:bottom w:val="single" w:sz="4" w:space="0" w:color="AABBCC"/>
              <w:right w:val="single" w:sz="4" w:space="0" w:color="AABBCC"/>
            </w:tcBorders>
            <w:shd w:val="clear" w:color="auto" w:fill="EEF3FA"/>
            <w:tcMar>
              <w:top w:w="90" w:type="dxa"/>
              <w:left w:w="130" w:type="dxa"/>
              <w:bottom w:w="90" w:type="dxa"/>
              <w:right w:w="130" w:type="dxa"/>
            </w:tcMar>
          </w:tcPr>
          <w:p w14:paraId="7C1DA69C" w14:textId="77777777" w:rsidR="00676D70" w:rsidRDefault="00000000">
            <w:r>
              <w:rPr>
                <w:color w:val="000000"/>
                <w:sz w:val="20"/>
                <w:szCs w:val="20"/>
              </w:rPr>
              <w:t>Nizam-e-Qanoon's strict RAG separation and Cross-Encoder gating reduce unsupported answers, subject to evaluation: model weights provide reasoning capability; retrieved verified statutory text provides all factual content. Deterministic retrieval ensures reproducible, source-cited answers. CLIR delivers native Urdu responses. LaTeX factory produces court-admissible documents. Every answer is traceable to a verified statute — never generated from model weights alone.</w:t>
            </w:r>
          </w:p>
        </w:tc>
      </w:tr>
    </w:tbl>
    <w:p w14:paraId="0CC88C94" w14:textId="77777777" w:rsidR="00676D70" w:rsidRDefault="00676D70">
      <w:pPr>
        <w:spacing w:after="180"/>
      </w:pPr>
    </w:p>
    <w:p w14:paraId="04C5C543" w14:textId="77777777" w:rsidR="00676D70" w:rsidRDefault="00000000">
      <w:pPr>
        <w:pStyle w:val="Heading1"/>
        <w:pBdr>
          <w:bottom w:val="single" w:sz="6" w:space="3" w:color="1F3864"/>
        </w:pBdr>
      </w:pPr>
      <w:r>
        <w:t>5. Vision Statement</w:t>
      </w:r>
    </w:p>
    <w:p w14:paraId="322D575C" w14:textId="77777777" w:rsidR="00676D70" w:rsidRDefault="00000000">
      <w:pPr>
        <w:spacing w:before="60" w:after="80" w:line="276" w:lineRule="auto"/>
        <w:jc w:val="both"/>
      </w:pPr>
      <w:r>
        <w:rPr>
          <w:color w:val="000000"/>
        </w:rPr>
        <w:t>For Pakistani citizens, legal professionals and students who need understandable, traceable access to law, Nizam-e-Qanoon is a mobile-first platform proposal combining a released statutory library, evidence-linked explanation, guided draft documents and educational courtroom practice. It aims to improve access and learning without representing generated text or a simulated result as legal advice, a filed instrument or a judicial decision.</w:t>
      </w:r>
    </w:p>
    <w:p w14:paraId="107D2ADC" w14:textId="77777777" w:rsidR="00676D70" w:rsidRDefault="00676D70">
      <w:pPr>
        <w:spacing w:after="60"/>
      </w:pPr>
    </w:p>
    <w:p w14:paraId="2CE1E382" w14:textId="77777777" w:rsidR="00676D70" w:rsidRDefault="00000000">
      <w:pPr>
        <w:spacing w:before="60" w:after="80" w:line="276" w:lineRule="auto"/>
        <w:jc w:val="both"/>
      </w:pPr>
      <w:r>
        <w:rPr>
          <w:color w:val="000000"/>
        </w:rPr>
        <w:t>Its differentiator is inspectable provenance and bounded workflows: the user can open the source page behind a provision, see the date and jurisdiction of an answer, review why a clause entered a draft and understand the rubric behind simulation feedback. Privacy controls, anonymous-mode claims and bilingual quality will be tested and documented before release; absolute factual integrity, zero retention and zero hallucinations are not promised.</w:t>
      </w:r>
    </w:p>
    <w:p w14:paraId="70E1C4CB" w14:textId="77777777" w:rsidR="00676D70" w:rsidRDefault="00676D70">
      <w:pPr>
        <w:spacing w:after="180"/>
      </w:pPr>
    </w:p>
    <w:p w14:paraId="2047A665" w14:textId="77777777" w:rsidR="00676D70" w:rsidRDefault="00000000">
      <w:pPr>
        <w:pStyle w:val="Heading1"/>
        <w:pBdr>
          <w:bottom w:val="single" w:sz="6" w:space="3" w:color="1F3864"/>
        </w:pBdr>
      </w:pPr>
      <w:r>
        <w:t>6. Scope</w:t>
      </w:r>
    </w:p>
    <w:p w14:paraId="77C733E6" w14:textId="77777777" w:rsidR="00676D70" w:rsidRDefault="00000000">
      <w:pPr>
        <w:spacing w:before="200" w:after="60"/>
      </w:pPr>
      <w:r>
        <w:rPr>
          <w:b/>
          <w:bCs/>
          <w:color w:val="1F3864"/>
          <w:sz w:val="24"/>
          <w:szCs w:val="24"/>
        </w:rPr>
        <w:t xml:space="preserve">Aim 1: </w:t>
      </w:r>
      <w:r>
        <w:rPr>
          <w:b/>
          <w:bCs/>
          <w:color w:val="2E75B6"/>
          <w:sz w:val="24"/>
          <w:szCs w:val="24"/>
        </w:rPr>
        <w:t>Core Software Infrastructure (Mobile-First &amp; Hybrid Database)</w:t>
      </w:r>
    </w:p>
    <w:p w14:paraId="301EFC23" w14:textId="77777777" w:rsidR="00676D70" w:rsidRDefault="00000000">
      <w:pPr>
        <w:spacing w:before="40" w:after="80"/>
      </w:pPr>
      <w:r>
        <w:rPr>
          <w:b/>
          <w:bCs/>
        </w:rPr>
        <w:t xml:space="preserve">The Aim: </w:t>
      </w:r>
      <w:r>
        <w:rPr>
          <w:i/>
          <w:iCs/>
          <w:color w:val="595959"/>
        </w:rPr>
        <w:t>To build a robust, scalable foundation that manages heavy AI processing in the cloud while delivering a seamless, offline-capable experience to the user.</w:t>
      </w:r>
    </w:p>
    <w:p w14:paraId="2FBB8EAD" w14:textId="77777777" w:rsidR="00676D70" w:rsidRDefault="00000000">
      <w:pPr>
        <w:pStyle w:val="ListParagraph"/>
        <w:numPr>
          <w:ilvl w:val="0"/>
          <w:numId w:val="3"/>
        </w:numPr>
        <w:spacing w:before="50" w:after="50" w:line="276" w:lineRule="auto"/>
      </w:pPr>
      <w:r>
        <w:rPr>
          <w:b/>
          <w:bCs/>
        </w:rPr>
        <w:t xml:space="preserve">The Mobile Frontend (Flutter): </w:t>
      </w:r>
      <w:r>
        <w:t>A Flutter Android-first application exposes released legal text and source links. An offline SQLite projection is a signed, versioned pack of qualified statutes, not a copy of every acquired PDF; iOS and automatic delta updates are delivery targets subject to device and integration testing.</w:t>
      </w:r>
    </w:p>
    <w:p w14:paraId="495D5305" w14:textId="77777777" w:rsidR="00676D70" w:rsidRDefault="00000000">
      <w:pPr>
        <w:pStyle w:val="ListParagraph"/>
        <w:numPr>
          <w:ilvl w:val="0"/>
          <w:numId w:val="3"/>
        </w:numPr>
        <w:spacing w:before="50" w:after="50" w:line="276" w:lineRule="auto"/>
      </w:pPr>
      <w:r>
        <w:rPr>
          <w:b/>
          <w:bCs/>
        </w:rPr>
        <w:t>The Backend Orchestrator (</w:t>
      </w:r>
      <w:proofErr w:type="spellStart"/>
      <w:r>
        <w:rPr>
          <w:b/>
          <w:bCs/>
        </w:rPr>
        <w:t>FastAPI</w:t>
      </w:r>
      <w:proofErr w:type="spellEnd"/>
      <w:r>
        <w:rPr>
          <w:b/>
          <w:bCs/>
        </w:rPr>
        <w:t xml:space="preserve">): </w:t>
      </w:r>
      <w:r>
        <w:t xml:space="preserve">A fully asynchronous ASGI Python web framework orchestrating API requests, JWT authentication, and AI inference coordination without blocking concurrent user traffic. </w:t>
      </w:r>
      <w:proofErr w:type="spellStart"/>
      <w:r>
        <w:t>Pydantic</w:t>
      </w:r>
      <w:proofErr w:type="spellEnd"/>
      <w:r>
        <w:t xml:space="preserve"> models enforce strict API contracts.</w:t>
      </w:r>
    </w:p>
    <w:p w14:paraId="1C46CE4B" w14:textId="77777777" w:rsidR="00676D70" w:rsidRDefault="00000000">
      <w:pPr>
        <w:pStyle w:val="ListParagraph"/>
        <w:numPr>
          <w:ilvl w:val="0"/>
          <w:numId w:val="3"/>
        </w:numPr>
        <w:spacing w:before="50" w:after="50" w:line="276" w:lineRule="auto"/>
      </w:pPr>
      <w:r>
        <w:rPr>
          <w:b/>
          <w:bCs/>
        </w:rPr>
        <w:t>The Cloud Database (</w:t>
      </w:r>
      <w:proofErr w:type="spellStart"/>
      <w:r>
        <w:rPr>
          <w:b/>
          <w:bCs/>
        </w:rPr>
        <w:t>Supabase</w:t>
      </w:r>
      <w:proofErr w:type="spellEnd"/>
      <w:r>
        <w:rPr>
          <w:b/>
          <w:bCs/>
        </w:rPr>
        <w:t xml:space="preserve">/PostgreSQL &amp; </w:t>
      </w:r>
      <w:proofErr w:type="spellStart"/>
      <w:r>
        <w:rPr>
          <w:b/>
          <w:bCs/>
        </w:rPr>
        <w:t>Qdrant</w:t>
      </w:r>
      <w:proofErr w:type="spellEnd"/>
      <w:r>
        <w:rPr>
          <w:b/>
          <w:bCs/>
        </w:rPr>
        <w:t xml:space="preserve">): </w:t>
      </w:r>
      <w:r>
        <w:t xml:space="preserve">PostgreSQL is the authoritative store for source observations, instrument revisions, provisions, evidence and release gates. Lexical and vector search are replaceable indexes over released content; the precise vector store and hosting topology remain implementation choices rather than a dependency on </w:t>
      </w:r>
      <w:proofErr w:type="spellStart"/>
      <w:r>
        <w:t>Supabase</w:t>
      </w:r>
      <w:proofErr w:type="spellEnd"/>
      <w:r>
        <w:t xml:space="preserve"> or </w:t>
      </w:r>
      <w:proofErr w:type="spellStart"/>
      <w:r>
        <w:t>Qdrant</w:t>
      </w:r>
      <w:proofErr w:type="spellEnd"/>
      <w:r>
        <w:t>.</w:t>
      </w:r>
    </w:p>
    <w:p w14:paraId="6364E72A" w14:textId="77777777" w:rsidR="00676D70" w:rsidRDefault="00000000">
      <w:pPr>
        <w:spacing w:before="200" w:after="60"/>
      </w:pPr>
      <w:r>
        <w:rPr>
          <w:b/>
          <w:bCs/>
          <w:color w:val="1F3864"/>
          <w:sz w:val="24"/>
          <w:szCs w:val="24"/>
        </w:rPr>
        <w:t xml:space="preserve">Aim 2: </w:t>
      </w:r>
      <w:r>
        <w:rPr>
          <w:b/>
          <w:bCs/>
          <w:color w:val="2E75B6"/>
          <w:sz w:val="24"/>
          <w:szCs w:val="24"/>
        </w:rPr>
        <w:t>Data Ingestion, Privacy &amp; Security</w:t>
      </w:r>
    </w:p>
    <w:p w14:paraId="310520E2" w14:textId="77777777" w:rsidR="00676D70" w:rsidRDefault="00000000">
      <w:pPr>
        <w:spacing w:before="40" w:after="80"/>
      </w:pPr>
      <w:r>
        <w:rPr>
          <w:b/>
          <w:bCs/>
        </w:rPr>
        <w:t xml:space="preserve">The Aim: </w:t>
      </w:r>
      <w:r>
        <w:rPr>
          <w:i/>
          <w:iCs/>
          <w:color w:val="595959"/>
        </w:rPr>
        <w:t xml:space="preserve">To safely construct an accurate, bilingual legal repository while strictly protecting user data and digitizing complex historical documents including Urdu </w:t>
      </w:r>
      <w:proofErr w:type="spellStart"/>
      <w:r>
        <w:rPr>
          <w:i/>
          <w:iCs/>
          <w:color w:val="595959"/>
        </w:rPr>
        <w:t>Nastaliq</w:t>
      </w:r>
      <w:proofErr w:type="spellEnd"/>
      <w:r>
        <w:rPr>
          <w:i/>
          <w:iCs/>
          <w:color w:val="595959"/>
        </w:rPr>
        <w:t xml:space="preserve"> script.</w:t>
      </w:r>
    </w:p>
    <w:p w14:paraId="2CCB43C9" w14:textId="77777777" w:rsidR="00676D70" w:rsidRDefault="00000000">
      <w:pPr>
        <w:pStyle w:val="ListParagraph"/>
        <w:numPr>
          <w:ilvl w:val="0"/>
          <w:numId w:val="3"/>
        </w:numPr>
        <w:spacing w:before="50" w:after="50" w:line="276" w:lineRule="auto"/>
      </w:pPr>
      <w:r>
        <w:rPr>
          <w:b/>
          <w:bCs/>
        </w:rPr>
        <w:t xml:space="preserve">Scraping &amp; OCR Pipeline: </w:t>
      </w:r>
      <w:r>
        <w:t>Acquire official source PDFs non-destructively; use embedded-text extraction and page-specific OCR where needed, including Tesseract and Surya candidates. Every parser/OCR proposal retains source hash, page and block provenance and passes release-quality gates before appearing in retrieval. Urdu OCR is evaluated separately rather than assumed solved.</w:t>
      </w:r>
    </w:p>
    <w:p w14:paraId="0CF44D04" w14:textId="77777777" w:rsidR="00676D70" w:rsidRDefault="00000000">
      <w:pPr>
        <w:pStyle w:val="ListParagraph"/>
        <w:numPr>
          <w:ilvl w:val="0"/>
          <w:numId w:val="3"/>
        </w:numPr>
        <w:spacing w:before="50" w:after="50" w:line="276" w:lineRule="auto"/>
      </w:pPr>
      <w:r>
        <w:rPr>
          <w:b/>
          <w:bCs/>
        </w:rPr>
        <w:t xml:space="preserve">Anonymization: </w:t>
      </w:r>
      <w:r>
        <w:t xml:space="preserve">NER applied via </w:t>
      </w:r>
      <w:proofErr w:type="spellStart"/>
      <w:r>
        <w:t>SpaCy</w:t>
      </w:r>
      <w:proofErr w:type="spellEnd"/>
      <w:r>
        <w:t xml:space="preserve"> for English PII detection and </w:t>
      </w:r>
      <w:proofErr w:type="spellStart"/>
      <w:r>
        <w:t>LughaatNLP</w:t>
      </w:r>
      <w:proofErr w:type="spellEnd"/>
      <w:r>
        <w:t xml:space="preserve"> (Pakistan's leading open-source Urdu NLP library) for Urdu entity recognition. Detected PII (party names, CNIC numbers, addresses) replaced with typed placeholders before entering training corpora.</w:t>
      </w:r>
    </w:p>
    <w:p w14:paraId="133B4183" w14:textId="77777777" w:rsidR="00676D70" w:rsidRDefault="00000000">
      <w:pPr>
        <w:pStyle w:val="ListParagraph"/>
        <w:numPr>
          <w:ilvl w:val="0"/>
          <w:numId w:val="3"/>
        </w:numPr>
        <w:spacing w:before="50" w:after="50" w:line="276" w:lineRule="auto"/>
      </w:pPr>
      <w:r>
        <w:rPr>
          <w:b/>
          <w:bCs/>
        </w:rPr>
        <w:t xml:space="preserve">Data Security &amp; Anonymous Mode: </w:t>
      </w:r>
      <w:r>
        <w:t>Use transport encryption, access control, purpose-limited retention and sensitive-content minimization. An anonymous mode is a proposed feature and must be checked across logs, queues, telemetry, caches, generated artifacts and backups before any no-retention claim is made.</w:t>
      </w:r>
    </w:p>
    <w:p w14:paraId="634CF4C3" w14:textId="77777777" w:rsidR="00676D70" w:rsidRDefault="00000000">
      <w:pPr>
        <w:spacing w:before="200" w:after="60"/>
      </w:pPr>
      <w:r>
        <w:rPr>
          <w:b/>
          <w:bCs/>
          <w:color w:val="1F3864"/>
          <w:sz w:val="24"/>
          <w:szCs w:val="24"/>
        </w:rPr>
        <w:t xml:space="preserve">Aim 3: </w:t>
      </w:r>
      <w:r>
        <w:rPr>
          <w:b/>
          <w:bCs/>
          <w:color w:val="2E75B6"/>
          <w:sz w:val="24"/>
          <w:szCs w:val="24"/>
        </w:rPr>
        <w:t>Smart Search &amp; Retrieval System (RAG Engine 1)</w:t>
      </w:r>
    </w:p>
    <w:p w14:paraId="1A56C332" w14:textId="77777777" w:rsidR="00676D70" w:rsidRDefault="00000000">
      <w:pPr>
        <w:spacing w:before="40" w:after="80"/>
      </w:pPr>
      <w:r>
        <w:rPr>
          <w:b/>
          <w:bCs/>
        </w:rPr>
        <w:t xml:space="preserve">The Aim: </w:t>
      </w:r>
      <w:r>
        <w:rPr>
          <w:i/>
          <w:iCs/>
          <w:color w:val="595959"/>
        </w:rPr>
        <w:t>To create a deterministic retrieval engine that surfaces exact, relevant legal texts without AI generation — the system's non-negotiable factual source of truth.</w:t>
      </w:r>
    </w:p>
    <w:p w14:paraId="0D8B0D4A" w14:textId="77777777" w:rsidR="00676D70" w:rsidRDefault="00000000">
      <w:pPr>
        <w:pStyle w:val="ListParagraph"/>
        <w:numPr>
          <w:ilvl w:val="0"/>
          <w:numId w:val="3"/>
        </w:numPr>
        <w:spacing w:before="50" w:after="50" w:line="276" w:lineRule="auto"/>
      </w:pPr>
      <w:r>
        <w:rPr>
          <w:b/>
          <w:bCs/>
        </w:rPr>
        <w:t xml:space="preserve">Multi-Stage Hybrid Retrieval: </w:t>
      </w:r>
      <w:r>
        <w:t>BM25 probabilistic term-frequency ranking handles exact statutory references (Section 302, Article 184(3)) and legal terms of art. Fine-tuned Sentence-Transformer models enable semantic retrieval across paraphrases and legal synonyms (e.g., mapping 'my employer fired me' to 'termination of service'). Both paths run in parallel; results are merged before reranking.</w:t>
      </w:r>
    </w:p>
    <w:p w14:paraId="2A89853C" w14:textId="77777777" w:rsidR="00676D70" w:rsidRDefault="00000000">
      <w:pPr>
        <w:pStyle w:val="ListParagraph"/>
        <w:numPr>
          <w:ilvl w:val="0"/>
          <w:numId w:val="3"/>
        </w:numPr>
        <w:spacing w:before="50" w:after="50" w:line="276" w:lineRule="auto"/>
      </w:pPr>
      <w:r>
        <w:rPr>
          <w:b/>
          <w:bCs/>
        </w:rPr>
        <w:t xml:space="preserve">Cross-Encoder Reranking: </w:t>
      </w:r>
      <w:proofErr w:type="spellStart"/>
      <w:r>
        <w:t>Rerank</w:t>
      </w:r>
      <w:proofErr w:type="spellEnd"/>
      <w:r>
        <w:t xml:space="preserve"> retrieved candidates and apply calibrated sufficiency, source-identity, date and jurisdiction checks. Return an explicit inability when evidence is missing; these gates are evaluated for residual unsupported or incomplete answers rather than described as making hallucination impossible.</w:t>
      </w:r>
    </w:p>
    <w:p w14:paraId="78C90EDC" w14:textId="77777777" w:rsidR="00676D70" w:rsidRDefault="00000000">
      <w:pPr>
        <w:spacing w:before="200" w:after="60"/>
      </w:pPr>
      <w:r>
        <w:rPr>
          <w:b/>
          <w:bCs/>
          <w:color w:val="1F3864"/>
          <w:sz w:val="24"/>
          <w:szCs w:val="24"/>
        </w:rPr>
        <w:lastRenderedPageBreak/>
        <w:t xml:space="preserve">Aim 4: </w:t>
      </w:r>
      <w:r>
        <w:rPr>
          <w:b/>
          <w:bCs/>
          <w:color w:val="2E75B6"/>
          <w:sz w:val="24"/>
          <w:szCs w:val="24"/>
        </w:rPr>
        <w:t>Generative AI Legal Consultant (RAG Engine 2)</w:t>
      </w:r>
    </w:p>
    <w:p w14:paraId="544BF360" w14:textId="77777777" w:rsidR="00676D70" w:rsidRDefault="00000000">
      <w:pPr>
        <w:spacing w:before="40" w:after="80"/>
      </w:pPr>
      <w:r>
        <w:rPr>
          <w:b/>
          <w:bCs/>
        </w:rPr>
        <w:t xml:space="preserve">The Aim: </w:t>
      </w:r>
      <w:r>
        <w:rPr>
          <w:i/>
          <w:iCs/>
          <w:color w:val="595959"/>
        </w:rPr>
        <w:t>To produce understandable, attributed explanations while measuring and limiting unsupported claims, omitted exceptions and wrong-scope answers.</w:t>
      </w:r>
    </w:p>
    <w:p w14:paraId="00C4819F" w14:textId="77777777" w:rsidR="00676D70" w:rsidRDefault="00000000">
      <w:pPr>
        <w:pStyle w:val="ListParagraph"/>
        <w:numPr>
          <w:ilvl w:val="0"/>
          <w:numId w:val="3"/>
        </w:numPr>
        <w:spacing w:before="50" w:after="50" w:line="276" w:lineRule="auto"/>
      </w:pPr>
      <w:r>
        <w:rPr>
          <w:b/>
          <w:bCs/>
        </w:rPr>
        <w:t>PEFT/</w:t>
      </w:r>
      <w:proofErr w:type="spellStart"/>
      <w:r>
        <w:rPr>
          <w:b/>
          <w:bCs/>
        </w:rPr>
        <w:t>LoRA</w:t>
      </w:r>
      <w:proofErr w:type="spellEnd"/>
      <w:r>
        <w:rPr>
          <w:b/>
          <w:bCs/>
        </w:rPr>
        <w:t xml:space="preserve"> Fine-Tuning: </w:t>
      </w:r>
      <w:r>
        <w:t xml:space="preserve">Compare an open-weights baseline against a task-adapted model only after representative, reviewed Pakistani legal examples are available. Record accuracy, safety, latency and compute cost before selecting a model; </w:t>
      </w:r>
      <w:proofErr w:type="spellStart"/>
      <w:r>
        <w:t>LoRA</w:t>
      </w:r>
      <w:proofErr w:type="spellEnd"/>
      <w:r>
        <w:t xml:space="preserve"> is an experiment, not a prerequisite for the library or document pilot.</w:t>
      </w:r>
    </w:p>
    <w:p w14:paraId="0DAD58C7" w14:textId="77777777" w:rsidR="00676D70" w:rsidRDefault="00000000">
      <w:pPr>
        <w:pStyle w:val="ListParagraph"/>
        <w:numPr>
          <w:ilvl w:val="0"/>
          <w:numId w:val="3"/>
        </w:numPr>
        <w:spacing w:before="50" w:after="50" w:line="276" w:lineRule="auto"/>
      </w:pPr>
      <w:r>
        <w:rPr>
          <w:b/>
          <w:bCs/>
        </w:rPr>
        <w:t xml:space="preserve">Strict RAG Separation — Anti-Hallucination Contract: </w:t>
      </w:r>
      <w:r>
        <w:t>The backend pins released sources and validates each generated legal claim and citation against the supplied evidence. If verification fails, it abstains or exposes a qualified limitation. Model instructions alone do not guarantee compliance; source support and completeness require tests and reviewer oversight.</w:t>
      </w:r>
    </w:p>
    <w:p w14:paraId="4E337D9F" w14:textId="77777777" w:rsidR="00676D70" w:rsidRDefault="00000000">
      <w:pPr>
        <w:spacing w:before="200" w:after="60"/>
      </w:pPr>
      <w:r>
        <w:rPr>
          <w:b/>
          <w:bCs/>
          <w:color w:val="1F3864"/>
          <w:sz w:val="24"/>
          <w:szCs w:val="24"/>
        </w:rPr>
        <w:t xml:space="preserve">Aim 5: </w:t>
      </w:r>
      <w:r>
        <w:rPr>
          <w:b/>
          <w:bCs/>
          <w:color w:val="2E75B6"/>
          <w:sz w:val="24"/>
          <w:szCs w:val="24"/>
        </w:rPr>
        <w:t>Bilingual Translation Layer (CLIR)</w:t>
      </w:r>
    </w:p>
    <w:p w14:paraId="28670C00" w14:textId="77777777" w:rsidR="00676D70" w:rsidRDefault="00000000">
      <w:pPr>
        <w:spacing w:before="40" w:after="80"/>
      </w:pPr>
      <w:r>
        <w:rPr>
          <w:b/>
          <w:bCs/>
        </w:rPr>
        <w:t xml:space="preserve">The Aim: </w:t>
      </w:r>
      <w:r>
        <w:rPr>
          <w:i/>
          <w:iCs/>
          <w:color w:val="595959"/>
        </w:rPr>
        <w:t>To provide native Urdu accessibility without relying on generic machine translation APIs that systematically mangle Pakistani legal terminology.</w:t>
      </w:r>
    </w:p>
    <w:p w14:paraId="144425E2" w14:textId="77777777" w:rsidR="00676D70" w:rsidRDefault="00000000">
      <w:pPr>
        <w:pStyle w:val="ListParagraph"/>
        <w:numPr>
          <w:ilvl w:val="0"/>
          <w:numId w:val="3"/>
        </w:numPr>
        <w:spacing w:before="50" w:after="50" w:line="276" w:lineRule="auto"/>
      </w:pPr>
      <w:r>
        <w:rPr>
          <w:b/>
          <w:bCs/>
        </w:rPr>
        <w:t xml:space="preserve">Cross-Lingual Information Retrieval Pipeline: </w:t>
      </w:r>
      <w:r>
        <w:t>Accept Urdu or English queries and return explanations in the requested language while keeping the enacted text visible as printed. Translation, retrieval and legal-force equivalence are checked independently on a bilingual evaluation set; unsupported languages or low-confidence results receive an explicit limitation.</w:t>
      </w:r>
    </w:p>
    <w:p w14:paraId="156E0654" w14:textId="77777777" w:rsidR="00676D70" w:rsidRDefault="00000000">
      <w:pPr>
        <w:spacing w:before="200" w:after="60"/>
      </w:pPr>
      <w:r>
        <w:rPr>
          <w:b/>
          <w:bCs/>
          <w:color w:val="1F3864"/>
          <w:sz w:val="24"/>
          <w:szCs w:val="24"/>
        </w:rPr>
        <w:t xml:space="preserve">Aim 6: </w:t>
      </w:r>
      <w:r>
        <w:rPr>
          <w:b/>
          <w:bCs/>
          <w:color w:val="2E75B6"/>
          <w:sz w:val="24"/>
          <w:szCs w:val="24"/>
        </w:rPr>
        <w:t>The Intelligent Document Factory</w:t>
      </w:r>
    </w:p>
    <w:p w14:paraId="38F572F9" w14:textId="77777777" w:rsidR="00676D70" w:rsidRDefault="00000000">
      <w:pPr>
        <w:spacing w:before="40" w:after="80"/>
      </w:pPr>
      <w:r>
        <w:rPr>
          <w:b/>
          <w:bCs/>
        </w:rPr>
        <w:t xml:space="preserve">The Aim: </w:t>
      </w:r>
      <w:r>
        <w:rPr>
          <w:i/>
          <w:iCs/>
          <w:color w:val="595959"/>
        </w:rPr>
        <w:t>To create reviewable draft documents for a limited set of province- and matter-specific use cases, without implying that a generated file is executed, stamped, filed or advocate-approved.</w:t>
      </w:r>
    </w:p>
    <w:p w14:paraId="3B48859C" w14:textId="77777777" w:rsidR="00676D70" w:rsidRDefault="00000000">
      <w:pPr>
        <w:pStyle w:val="ListParagraph"/>
        <w:numPr>
          <w:ilvl w:val="0"/>
          <w:numId w:val="3"/>
        </w:numPr>
        <w:spacing w:before="50" w:after="50" w:line="276" w:lineRule="auto"/>
      </w:pPr>
      <w:r>
        <w:rPr>
          <w:b/>
          <w:bCs/>
        </w:rPr>
        <w:t xml:space="preserve">Contextual Interview &amp; Logic Injection: </w:t>
      </w:r>
      <w:r>
        <w:t>A typed interview collects only necessary facts and validates jurisdiction, dates, parties and contradictions. Versioned, advocate-reviewed rules select required, optional or barred clauses; AI may clarify questions or phrase non-operative text but cannot invent or choose operative clauses.</w:t>
      </w:r>
    </w:p>
    <w:p w14:paraId="683A92A1" w14:textId="77777777" w:rsidR="00676D70" w:rsidRDefault="00000000">
      <w:pPr>
        <w:pStyle w:val="ListParagraph"/>
        <w:numPr>
          <w:ilvl w:val="0"/>
          <w:numId w:val="3"/>
        </w:numPr>
        <w:spacing w:before="50" w:after="50" w:line="276" w:lineRule="auto"/>
      </w:pPr>
      <w:r>
        <w:rPr>
          <w:b/>
          <w:bCs/>
        </w:rPr>
        <w:t xml:space="preserve">LaTeX PDF Rendering: </w:t>
      </w:r>
      <w:r>
        <w:t xml:space="preserve">Reviewed Jinja2 templates feed a sandboxed LaTeX renderer. </w:t>
      </w:r>
      <w:proofErr w:type="spellStart"/>
      <w:r>
        <w:t>XeLaTeX</w:t>
      </w:r>
      <w:proofErr w:type="spellEnd"/>
      <w:r>
        <w:t xml:space="preserve"> is the proposed engine for mixed English/Urdu text and embedded </w:t>
      </w:r>
      <w:proofErr w:type="spellStart"/>
      <w:r>
        <w:t>Nastaliq</w:t>
      </w:r>
      <w:proofErr w:type="spellEnd"/>
      <w:r>
        <w:t xml:space="preserve"> fonts; render trials determine whether a simpler engine suffices for English-only packs. Outputs include a draft PDF, an editable artifact where validated, page/witness fields and a provenance notice. No template is called court-ready without jurisdiction-specific source and advocate review.</w:t>
      </w:r>
    </w:p>
    <w:p w14:paraId="2A1805FA" w14:textId="77777777" w:rsidR="00676D70" w:rsidRDefault="00000000">
      <w:pPr>
        <w:spacing w:before="200" w:after="60"/>
      </w:pPr>
      <w:r>
        <w:rPr>
          <w:b/>
          <w:bCs/>
          <w:color w:val="1F3864"/>
          <w:sz w:val="24"/>
          <w:szCs w:val="24"/>
        </w:rPr>
        <w:t xml:space="preserve">Aim 7: </w:t>
      </w:r>
      <w:r>
        <w:rPr>
          <w:b/>
          <w:bCs/>
          <w:color w:val="2E75B6"/>
          <w:sz w:val="24"/>
          <w:szCs w:val="24"/>
        </w:rPr>
        <w:t>Citation Network &amp; Judicial Summarization</w:t>
      </w:r>
    </w:p>
    <w:p w14:paraId="76AA1957" w14:textId="77777777" w:rsidR="00676D70" w:rsidRDefault="00000000">
      <w:pPr>
        <w:spacing w:before="40" w:after="80"/>
      </w:pPr>
      <w:r>
        <w:rPr>
          <w:b/>
          <w:bCs/>
        </w:rPr>
        <w:t xml:space="preserve">The Aim: </w:t>
      </w:r>
      <w:r>
        <w:rPr>
          <w:i/>
          <w:iCs/>
          <w:color w:val="595959"/>
        </w:rPr>
        <w:t xml:space="preserve">To investigate statute–judgment relationships within the judgments </w:t>
      </w:r>
      <w:proofErr w:type="gramStart"/>
      <w:r>
        <w:rPr>
          <w:i/>
          <w:iCs/>
          <w:color w:val="595959"/>
        </w:rPr>
        <w:t>actually acquired</w:t>
      </w:r>
      <w:proofErr w:type="gramEnd"/>
      <w:r>
        <w:rPr>
          <w:i/>
          <w:iCs/>
          <w:color w:val="595959"/>
        </w:rPr>
        <w:t xml:space="preserve"> and reviewed, with explicit court, period and coverage limits.</w:t>
      </w:r>
    </w:p>
    <w:p w14:paraId="769B106B" w14:textId="77777777" w:rsidR="00676D70" w:rsidRDefault="00000000">
      <w:pPr>
        <w:pStyle w:val="ListParagraph"/>
        <w:numPr>
          <w:ilvl w:val="0"/>
          <w:numId w:val="3"/>
        </w:numPr>
        <w:spacing w:before="50" w:after="50" w:line="276" w:lineRule="auto"/>
      </w:pPr>
      <w:r>
        <w:rPr>
          <w:b/>
          <w:bCs/>
        </w:rPr>
        <w:t xml:space="preserve">Knowledge Graph (PostgreSQL): </w:t>
      </w:r>
      <w:r>
        <w:t>Use typed links from verified statutory provisions to official judgment paragraphs where the source explicitly supports the relationship. A missing link does not mean no precedent exists; treatment and authority signals remain qualified by court, date, territorial scope and corpus coverage.</w:t>
      </w:r>
    </w:p>
    <w:p w14:paraId="35D1D5C7" w14:textId="77777777" w:rsidR="00676D70" w:rsidRDefault="00000000">
      <w:pPr>
        <w:pStyle w:val="ListParagraph"/>
        <w:numPr>
          <w:ilvl w:val="0"/>
          <w:numId w:val="3"/>
        </w:numPr>
        <w:spacing w:before="50" w:after="50" w:line="276" w:lineRule="auto"/>
      </w:pPr>
      <w:r>
        <w:rPr>
          <w:b/>
          <w:bCs/>
        </w:rPr>
        <w:t xml:space="preserve">Objective Judicial Summarization: </w:t>
      </w:r>
      <w:r>
        <w:t>Produce structured summaries only for source-verified judgments, with each factual, procedural, reasoning and disposition field traceable to source paragraphs. Review high-risk summaries before publication and never convert the summary into an independent legal authority.</w:t>
      </w:r>
    </w:p>
    <w:p w14:paraId="4E030557" w14:textId="77777777" w:rsidR="00676D70" w:rsidRDefault="00000000">
      <w:pPr>
        <w:spacing w:before="200" w:after="60"/>
      </w:pPr>
      <w:r>
        <w:rPr>
          <w:b/>
          <w:bCs/>
          <w:color w:val="1F3864"/>
          <w:sz w:val="24"/>
          <w:szCs w:val="24"/>
        </w:rPr>
        <w:t xml:space="preserve">Aim 8: </w:t>
      </w:r>
      <w:r>
        <w:rPr>
          <w:b/>
          <w:bCs/>
          <w:color w:val="2E75B6"/>
          <w:sz w:val="24"/>
          <w:szCs w:val="24"/>
        </w:rPr>
        <w:t>Procedural Guidance &amp; Official Routing</w:t>
      </w:r>
    </w:p>
    <w:p w14:paraId="64F0B079" w14:textId="77777777" w:rsidR="00676D70" w:rsidRDefault="00000000">
      <w:pPr>
        <w:spacing w:before="40" w:after="80"/>
      </w:pPr>
      <w:r>
        <w:rPr>
          <w:b/>
          <w:bCs/>
        </w:rPr>
        <w:t xml:space="preserve">The Aim: </w:t>
      </w:r>
      <w:r>
        <w:rPr>
          <w:i/>
          <w:iCs/>
          <w:color w:val="595959"/>
        </w:rPr>
        <w:t xml:space="preserve">To bridge legal theory with practical execution by providing citizens with </w:t>
      </w:r>
      <w:proofErr w:type="gramStart"/>
      <w:r>
        <w:rPr>
          <w:i/>
          <w:iCs/>
          <w:color w:val="595959"/>
        </w:rPr>
        <w:t>verified,</w:t>
      </w:r>
      <w:proofErr w:type="gramEnd"/>
      <w:r>
        <w:rPr>
          <w:i/>
          <w:iCs/>
          <w:color w:val="595959"/>
        </w:rPr>
        <w:t xml:space="preserve"> actionable procedural next steps.</w:t>
      </w:r>
    </w:p>
    <w:p w14:paraId="00AEF1F2" w14:textId="77777777" w:rsidR="00676D70" w:rsidRDefault="00000000">
      <w:pPr>
        <w:pStyle w:val="ListParagraph"/>
        <w:numPr>
          <w:ilvl w:val="0"/>
          <w:numId w:val="3"/>
        </w:numPr>
        <w:spacing w:before="50" w:after="50" w:line="276" w:lineRule="auto"/>
      </w:pPr>
      <w:r>
        <w:rPr>
          <w:b/>
          <w:bCs/>
        </w:rPr>
        <w:lastRenderedPageBreak/>
        <w:t xml:space="preserve">Verified Procedural Database: </w:t>
      </w:r>
      <w:r>
        <w:t>Expert-authored step-by-step guides for common Pakistani legal actions: filing an FIR under CrPC Section 154, habeas corpus petitions, divorce under DMMA 1939, property transfer under Registration Act 1908, succession certificate under CPC Section 372, and consumer protection complaints under Consumer Protection Act 2019.</w:t>
      </w:r>
    </w:p>
    <w:p w14:paraId="5284782D" w14:textId="77777777" w:rsidR="00676D70" w:rsidRDefault="00000000">
      <w:pPr>
        <w:pStyle w:val="ListParagraph"/>
        <w:numPr>
          <w:ilvl w:val="0"/>
          <w:numId w:val="3"/>
        </w:numPr>
        <w:spacing w:before="50" w:after="50" w:line="276" w:lineRule="auto"/>
      </w:pPr>
      <w:r>
        <w:rPr>
          <w:b/>
          <w:bCs/>
        </w:rPr>
        <w:t xml:space="preserve">Hardcoded Official Links: </w:t>
      </w:r>
      <w:r>
        <w:t>All official URLs — Pakistan Citizen Portal (citizenportal.gov.pk), NADRA (nadra.gov.pk), FBR (fbr.gov.pk), SECP (secp.gov.pk), and provincial revenue authorities — are stored in the database from verified sources. They are never AI-generated, eliminating the hallucinated-link failure mode entirely.</w:t>
      </w:r>
    </w:p>
    <w:p w14:paraId="3F033715" w14:textId="77777777" w:rsidR="008A2DC2" w:rsidRDefault="00000000">
      <w:r>
        <w:rPr>
          <w:b/>
        </w:rPr>
        <w:t>Aim 9: Unity Courtroom Simulation for Educational Practice</w:t>
      </w:r>
    </w:p>
    <w:p w14:paraId="7964F2AC" w14:textId="77777777" w:rsidR="008A2DC2" w:rsidRDefault="00000000">
      <w:r>
        <w:rPr>
          <w:b/>
        </w:rPr>
        <w:t xml:space="preserve">The Aim: </w:t>
      </w:r>
      <w:r>
        <w:rPr>
          <w:i/>
        </w:rPr>
        <w:t>Build a bounded 3D mock-trial practice mode for law students and practitioners; its simulated judge, counsel and feedback are educational, never a prediction or decision in a real case.</w:t>
      </w:r>
    </w:p>
    <w:p w14:paraId="30BEACB7" w14:textId="77777777" w:rsidR="008A2DC2" w:rsidRDefault="00000000">
      <w:pPr>
        <w:pStyle w:val="ListParagraph"/>
      </w:pPr>
      <w:r>
        <w:rPr>
          <w:b/>
        </w:rPr>
        <w:t xml:space="preserve">Scenario pack and source grounding: </w:t>
      </w:r>
      <w:r>
        <w:t>Begin with a small set of fictional or suitably licensed/anonymized decided-case scenarios. Each pack records jurisdiction, facts, issues, roles, permitted authorities, source versions, answer rubric and reviewer approval. A real decided outcome is kept separate from the simulated score.</w:t>
      </w:r>
    </w:p>
    <w:p w14:paraId="1DF4C89E" w14:textId="77777777" w:rsidR="008A2DC2" w:rsidRDefault="00000000">
      <w:pPr>
        <w:pStyle w:val="ListParagraph"/>
      </w:pPr>
      <w:r>
        <w:rPr>
          <w:b/>
        </w:rPr>
        <w:t xml:space="preserve">Unity interaction: </w:t>
      </w:r>
      <w:r>
        <w:t>Provide a navigable 3D courtroom, role selection, turn-based submissions, opposing-counsel and judge prompts, cited-authority inspection, objections or follow-up questions, and an end-of-session feedback screen. Text input/output is the baseline; voice is optional after privacy and accessibility testing.</w:t>
      </w:r>
    </w:p>
    <w:p w14:paraId="52C10A99" w14:textId="77777777" w:rsidR="008A2DC2" w:rsidRDefault="00000000">
      <w:pPr>
        <w:pStyle w:val="ListParagraph"/>
      </w:pPr>
      <w:r>
        <w:rPr>
          <w:b/>
        </w:rPr>
        <w:t xml:space="preserve">Flutter integration and fallback: </w:t>
      </w:r>
      <w:r>
        <w:t>Launch the Unity experience as a full-screen module through a tested native bridge, passing only scenario and session tokens. Test Android first, then iOS; retain a text-only practice path if device performance, accessibility or integration fails. No Unity scene may silently bypass the corpus release gate.</w:t>
      </w:r>
    </w:p>
    <w:p w14:paraId="52C06812" w14:textId="77777777" w:rsidR="008A2DC2" w:rsidRDefault="00000000">
      <w:pPr>
        <w:pStyle w:val="ListParagraph"/>
      </w:pPr>
      <w:r>
        <w:rPr>
          <w:b/>
        </w:rPr>
        <w:t xml:space="preserve">Assessment and limits: </w:t>
      </w:r>
      <w:r>
        <w:t>Score issue spotting, supported citations, procedural order and response to opposing arguments against a published rubric. Feedback identifies source anchors and mistakes, not a real-world win probability. Require review of scenarios and evaluation of biased or unsupported simulator responses before pilot release.</w:t>
      </w:r>
    </w:p>
    <w:p w14:paraId="3A65683C" w14:textId="77777777" w:rsidR="00676D70" w:rsidRDefault="00000000">
      <w:pPr>
        <w:spacing w:before="200" w:after="60"/>
      </w:pPr>
      <w:r>
        <w:rPr>
          <w:b/>
          <w:bCs/>
          <w:color w:val="1F3864"/>
          <w:sz w:val="24"/>
          <w:szCs w:val="24"/>
        </w:rPr>
        <w:t>Aim 10: Experimental R&amp;D — Stretch Goals (Non-Guaranteed Delivery)</w:t>
      </w:r>
    </w:p>
    <w:p w14:paraId="5F5C9CA3" w14:textId="77777777" w:rsidR="00676D70" w:rsidRDefault="00000000">
      <w:pPr>
        <w:spacing w:before="40" w:after="80"/>
      </w:pPr>
      <w:r>
        <w:rPr>
          <w:b/>
          <w:bCs/>
        </w:rPr>
        <w:t xml:space="preserve">The Aim: </w:t>
      </w:r>
      <w:r>
        <w:rPr>
          <w:i/>
          <w:iCs/>
          <w:color w:val="595959"/>
        </w:rPr>
        <w:t>To prototype next-generation capabilities at the edge of current AI constraints, pushing beyond standard cloud and text-only paradigms.</w:t>
      </w:r>
    </w:p>
    <w:p w14:paraId="7EF2070E" w14:textId="77777777" w:rsidR="00676D70" w:rsidRDefault="00000000">
      <w:pPr>
        <w:pStyle w:val="ListParagraph"/>
        <w:numPr>
          <w:ilvl w:val="0"/>
          <w:numId w:val="3"/>
        </w:numPr>
        <w:spacing w:before="50" w:after="50" w:line="276" w:lineRule="auto"/>
      </w:pPr>
      <w:r>
        <w:rPr>
          <w:b/>
          <w:bCs/>
        </w:rPr>
        <w:t xml:space="preserve">On-Device Semantic Retrieval: </w:t>
      </w:r>
      <w:r>
        <w:t>Quantized lightweight NLP models (</w:t>
      </w:r>
      <w:proofErr w:type="spellStart"/>
      <w:r>
        <w:t>MiniLM</w:t>
      </w:r>
      <w:proofErr w:type="spellEnd"/>
      <w:r>
        <w:t xml:space="preserve">, </w:t>
      </w:r>
      <w:proofErr w:type="spellStart"/>
      <w:r>
        <w:t>TinyBERT</w:t>
      </w:r>
      <w:proofErr w:type="spellEnd"/>
      <w:r>
        <w:t xml:space="preserve"> via TensorFlow Lite or </w:t>
      </w:r>
      <w:proofErr w:type="spellStart"/>
      <w:r>
        <w:t>ObjectBox</w:t>
      </w:r>
      <w:proofErr w:type="spellEnd"/>
      <w:r>
        <w:t>) deployed directly on-device, enabling meaning-based legal search entirely offline — advancing beyond the current offline-first keyword-only approach.</w:t>
      </w:r>
    </w:p>
    <w:p w14:paraId="2605AF3B" w14:textId="77777777" w:rsidR="00676D70" w:rsidRDefault="00000000">
      <w:pPr>
        <w:pStyle w:val="ListParagraph"/>
        <w:numPr>
          <w:ilvl w:val="0"/>
          <w:numId w:val="3"/>
        </w:numPr>
        <w:spacing w:before="50" w:after="50" w:line="276" w:lineRule="auto"/>
      </w:pPr>
      <w:r>
        <w:rPr>
          <w:b/>
          <w:bCs/>
        </w:rPr>
        <w:t xml:space="preserve">Fine-Tuned Legal Translation: </w:t>
      </w:r>
      <w:r>
        <w:t>Small, dedicated Urdu-English legal NMT models trained on curated parallel legal corpora, evaluated against expert human translation of a held-out statutory test set.</w:t>
      </w:r>
    </w:p>
    <w:p w14:paraId="432029C0" w14:textId="77777777" w:rsidR="00676D70" w:rsidRDefault="00000000">
      <w:pPr>
        <w:pStyle w:val="ListParagraph"/>
        <w:numPr>
          <w:ilvl w:val="0"/>
          <w:numId w:val="3"/>
        </w:numPr>
        <w:spacing w:before="50" w:after="50" w:line="276" w:lineRule="auto"/>
      </w:pPr>
      <w:r>
        <w:rPr>
          <w:b/>
          <w:bCs/>
        </w:rPr>
        <w:t xml:space="preserve">Multimodal Image Ingestion: </w:t>
      </w:r>
      <w:r>
        <w:t xml:space="preserve">Users photograph physical legal documents with smartphone camera. System applies </w:t>
      </w:r>
      <w:proofErr w:type="spellStart"/>
      <w:r>
        <w:t>UTRNet</w:t>
      </w:r>
      <w:proofErr w:type="spellEnd"/>
      <w:r>
        <w:t xml:space="preserve">/Tesseract OCR to extract text (English or </w:t>
      </w:r>
      <w:proofErr w:type="spellStart"/>
      <w:r>
        <w:t>Nastaliq</w:t>
      </w:r>
      <w:proofErr w:type="spellEnd"/>
      <w:r>
        <w:t>), then passes the text to the full RAG pipeline for analysis, legal interpretation, and summarization.</w:t>
      </w:r>
    </w:p>
    <w:p w14:paraId="43EE70E2" w14:textId="77777777" w:rsidR="00676D70" w:rsidRDefault="00676D70">
      <w:pPr>
        <w:spacing w:after="180"/>
      </w:pPr>
    </w:p>
    <w:p w14:paraId="2D6D688B" w14:textId="77777777" w:rsidR="008A2DC2" w:rsidRDefault="00000000">
      <w:r>
        <w:rPr>
          <w:b/>
        </w:rPr>
        <w:t>6.1 Delivery boundaries and acceptance</w:t>
      </w:r>
    </w:p>
    <w:p w14:paraId="59505930" w14:textId="77777777" w:rsidR="008A2DC2" w:rsidRDefault="00000000">
      <w:r>
        <w:t xml:space="preserve">The September 2026 baseline is a source-preserving legislative corpus and a local Flutter library preview; corpus release and independent source verification remain in progress. Hybrid retrieval, grounded generation, bilingual answers, the LaTeX document pilot and Unity simulation are planned modules, not current production capabilities. The initial FYP demonstration targets released-law browsing, one measured cited-answer journey, a </w:t>
      </w:r>
      <w:proofErr w:type="gramStart"/>
      <w:r>
        <w:t>small reviewed</w:t>
      </w:r>
      <w:proofErr w:type="gramEnd"/>
      <w:r>
        <w:t xml:space="preserve"> document pack and a bounded simulation scenario. Case-law coverage, full national offline access, iOS/Unity integration, voice and expanded templates depend on their own evidence, resource and review gates.</w:t>
      </w:r>
    </w:p>
    <w:p w14:paraId="7A7A6538" w14:textId="77777777" w:rsidR="008A2DC2" w:rsidRDefault="00000000">
      <w:r>
        <w:lastRenderedPageBreak/>
        <w:t>Acceptance requires: (1) source-linked law and no known operative-text/parentage defect in exposed material; (2) measured retrieval, support, citation and abstention results; (3) reviewed clause rules and safe rendering for every document pack; (4) at least one reviewed simulation scenario with reproducible rubric feedback and on-device performance/accessibility checks; and (5) a clear notice that outputs are information, drafts or training feedback, not legal advice, filed instruments or judicial decisions. Unverified features remain visibly unavailable.</w:t>
      </w:r>
    </w:p>
    <w:p w14:paraId="448A0CEE" w14:textId="77777777" w:rsidR="00676D70" w:rsidRDefault="00000000">
      <w:pPr>
        <w:pStyle w:val="Heading1"/>
        <w:pBdr>
          <w:bottom w:val="single" w:sz="6" w:space="3" w:color="1F3864"/>
        </w:pBdr>
      </w:pPr>
      <w:r>
        <w:t>7. Project Stakeholders and Roles</w:t>
      </w:r>
    </w:p>
    <w:p w14:paraId="7F1EDC66" w14:textId="77777777" w:rsidR="00676D70" w:rsidRDefault="00676D70">
      <w:pPr>
        <w:spacing w:after="60"/>
      </w:pPr>
    </w:p>
    <w:p w14:paraId="5DFA425E" w14:textId="77777777" w:rsidR="00676D70" w:rsidRDefault="00000000">
      <w:pPr>
        <w:spacing w:before="80" w:after="100"/>
        <w:jc w:val="center"/>
      </w:pPr>
      <w:r>
        <w:rPr>
          <w:b/>
          <w:bCs/>
          <w:i/>
          <w:iCs/>
          <w:color w:val="000000"/>
          <w:sz w:val="20"/>
          <w:szCs w:val="20"/>
        </w:rPr>
        <w:t>Table 2: Project Stakeholders for Nizam-e-Qanoon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400"/>
      </w:tblGrid>
      <w:tr w:rsidR="00676D70" w14:paraId="40C97D28" w14:textId="77777777">
        <w:trPr>
          <w:tblHeader/>
        </w:trPr>
        <w:tc>
          <w:tcPr>
            <w:tcW w:w="2800" w:type="dxa"/>
            <w:tcBorders>
              <w:top w:val="single" w:sz="4" w:space="0" w:color="AABBCC"/>
              <w:left w:val="single" w:sz="4" w:space="0" w:color="AABBCC"/>
              <w:bottom w:val="single" w:sz="4" w:space="0" w:color="AABBCC"/>
              <w:right w:val="single" w:sz="4" w:space="0" w:color="AABBCC"/>
            </w:tcBorders>
            <w:shd w:val="clear" w:color="auto" w:fill="1F3864"/>
            <w:tcMar>
              <w:top w:w="100" w:type="dxa"/>
              <w:left w:w="130" w:type="dxa"/>
              <w:bottom w:w="100" w:type="dxa"/>
              <w:right w:w="130" w:type="dxa"/>
            </w:tcMar>
            <w:vAlign w:val="center"/>
          </w:tcPr>
          <w:p w14:paraId="64D1002A" w14:textId="77777777" w:rsidR="00676D70" w:rsidRDefault="00000000">
            <w:pPr>
              <w:jc w:val="center"/>
            </w:pPr>
            <w:r>
              <w:rPr>
                <w:b/>
                <w:bCs/>
                <w:color w:val="FFFFFF"/>
                <w:sz w:val="20"/>
                <w:szCs w:val="20"/>
              </w:rPr>
              <w:t>Role</w:t>
            </w:r>
          </w:p>
        </w:tc>
        <w:tc>
          <w:tcPr>
            <w:tcW w:w="6400" w:type="dxa"/>
            <w:tcBorders>
              <w:top w:val="single" w:sz="4" w:space="0" w:color="AABBCC"/>
              <w:left w:val="single" w:sz="4" w:space="0" w:color="AABBCC"/>
              <w:bottom w:val="single" w:sz="4" w:space="0" w:color="AABBCC"/>
              <w:right w:val="single" w:sz="4" w:space="0" w:color="AABBCC"/>
            </w:tcBorders>
            <w:shd w:val="clear" w:color="auto" w:fill="1F3864"/>
            <w:tcMar>
              <w:top w:w="100" w:type="dxa"/>
              <w:left w:w="130" w:type="dxa"/>
              <w:bottom w:w="100" w:type="dxa"/>
              <w:right w:w="130" w:type="dxa"/>
            </w:tcMar>
            <w:vAlign w:val="center"/>
          </w:tcPr>
          <w:p w14:paraId="41003A4D" w14:textId="77777777" w:rsidR="00676D70" w:rsidRDefault="00000000">
            <w:pPr>
              <w:jc w:val="center"/>
            </w:pPr>
            <w:r>
              <w:rPr>
                <w:b/>
                <w:bCs/>
                <w:color w:val="FFFFFF"/>
                <w:sz w:val="20"/>
                <w:szCs w:val="20"/>
              </w:rPr>
              <w:t>Name / Entity</w:t>
            </w:r>
          </w:p>
        </w:tc>
      </w:tr>
      <w:tr w:rsidR="00676D70" w14:paraId="1BCDBC89" w14:textId="77777777">
        <w:tc>
          <w:tcPr>
            <w:tcW w:w="2800" w:type="dxa"/>
            <w:tcBorders>
              <w:top w:val="single" w:sz="4" w:space="0" w:color="AABBCC"/>
              <w:left w:val="single" w:sz="4" w:space="0" w:color="AABBCC"/>
              <w:bottom w:val="single" w:sz="4" w:space="0" w:color="AABBCC"/>
              <w:right w:val="single" w:sz="4" w:space="0" w:color="AABBCC"/>
            </w:tcBorders>
            <w:shd w:val="clear" w:color="auto" w:fill="FFFFFF"/>
            <w:tcMar>
              <w:top w:w="90" w:type="dxa"/>
              <w:left w:w="130" w:type="dxa"/>
              <w:bottom w:w="90" w:type="dxa"/>
              <w:right w:w="130" w:type="dxa"/>
            </w:tcMar>
          </w:tcPr>
          <w:p w14:paraId="0CD33190" w14:textId="77777777" w:rsidR="00676D70" w:rsidRDefault="00000000">
            <w:r>
              <w:rPr>
                <w:b/>
                <w:bCs/>
                <w:color w:val="000000"/>
                <w:sz w:val="20"/>
                <w:szCs w:val="20"/>
              </w:rPr>
              <w:t>Project Sponsor</w:t>
            </w:r>
          </w:p>
        </w:tc>
        <w:tc>
          <w:tcPr>
            <w:tcW w:w="6400" w:type="dxa"/>
            <w:tcBorders>
              <w:top w:val="single" w:sz="4" w:space="0" w:color="AABBCC"/>
              <w:left w:val="single" w:sz="4" w:space="0" w:color="AABBCC"/>
              <w:bottom w:val="single" w:sz="4" w:space="0" w:color="AABBCC"/>
              <w:right w:val="single" w:sz="4" w:space="0" w:color="AABBCC"/>
            </w:tcBorders>
            <w:shd w:val="clear" w:color="auto" w:fill="FFFFFF"/>
            <w:tcMar>
              <w:top w:w="90" w:type="dxa"/>
              <w:left w:w="130" w:type="dxa"/>
              <w:bottom w:w="90" w:type="dxa"/>
              <w:right w:w="130" w:type="dxa"/>
            </w:tcMar>
          </w:tcPr>
          <w:p w14:paraId="1D212679" w14:textId="77777777" w:rsidR="00676D70" w:rsidRDefault="00000000">
            <w:r>
              <w:rPr>
                <w:color w:val="000000"/>
                <w:sz w:val="20"/>
                <w:szCs w:val="20"/>
              </w:rPr>
              <w:t>Ghulam Ishaq Khan Institute of Engineering Sciences and Technology (GIKI)</w:t>
            </w:r>
          </w:p>
        </w:tc>
      </w:tr>
      <w:tr w:rsidR="00676D70" w14:paraId="423A18B2" w14:textId="77777777">
        <w:tc>
          <w:tcPr>
            <w:tcW w:w="2800" w:type="dxa"/>
            <w:tcBorders>
              <w:top w:val="single" w:sz="4" w:space="0" w:color="AABBCC"/>
              <w:left w:val="single" w:sz="4" w:space="0" w:color="AABBCC"/>
              <w:bottom w:val="single" w:sz="4" w:space="0" w:color="AABBCC"/>
              <w:right w:val="single" w:sz="4" w:space="0" w:color="AABBCC"/>
            </w:tcBorders>
            <w:shd w:val="clear" w:color="auto" w:fill="EEF3FA"/>
            <w:tcMar>
              <w:top w:w="90" w:type="dxa"/>
              <w:left w:w="130" w:type="dxa"/>
              <w:bottom w:w="90" w:type="dxa"/>
              <w:right w:w="130" w:type="dxa"/>
            </w:tcMar>
          </w:tcPr>
          <w:p w14:paraId="3EC69FAC" w14:textId="77777777" w:rsidR="00676D70" w:rsidRDefault="00000000">
            <w:r>
              <w:rPr>
                <w:b/>
                <w:bCs/>
                <w:color w:val="1F3864"/>
                <w:sz w:val="20"/>
                <w:szCs w:val="20"/>
              </w:rPr>
              <w:t>Stakeholder / Developer 1</w:t>
            </w:r>
          </w:p>
        </w:tc>
        <w:tc>
          <w:tcPr>
            <w:tcW w:w="6400" w:type="dxa"/>
            <w:tcBorders>
              <w:top w:val="single" w:sz="4" w:space="0" w:color="AABBCC"/>
              <w:left w:val="single" w:sz="4" w:space="0" w:color="AABBCC"/>
              <w:bottom w:val="single" w:sz="4" w:space="0" w:color="AABBCC"/>
              <w:right w:val="single" w:sz="4" w:space="0" w:color="AABBCC"/>
            </w:tcBorders>
            <w:shd w:val="clear" w:color="auto" w:fill="EEF3FA"/>
            <w:tcMar>
              <w:top w:w="90" w:type="dxa"/>
              <w:left w:w="130" w:type="dxa"/>
              <w:bottom w:w="90" w:type="dxa"/>
              <w:right w:w="130" w:type="dxa"/>
            </w:tcMar>
          </w:tcPr>
          <w:p w14:paraId="64E86365" w14:textId="77777777" w:rsidR="00676D70" w:rsidRDefault="00000000">
            <w:r>
              <w:rPr>
                <w:color w:val="000000"/>
                <w:sz w:val="20"/>
                <w:szCs w:val="20"/>
              </w:rPr>
              <w:t>Bilal Ahmad Sheikh (2023162) — Faculty of Computer Science and Engineering, GIKI</w:t>
            </w:r>
          </w:p>
        </w:tc>
      </w:tr>
      <w:tr w:rsidR="006431E4" w14:paraId="6E5CC6B5" w14:textId="77777777">
        <w:tc>
          <w:tcPr>
            <w:tcW w:w="2800" w:type="dxa"/>
            <w:tcBorders>
              <w:top w:val="single" w:sz="4" w:space="0" w:color="AABBCC"/>
              <w:left w:val="single" w:sz="4" w:space="0" w:color="AABBCC"/>
              <w:bottom w:val="single" w:sz="4" w:space="0" w:color="AABBCC"/>
              <w:right w:val="single" w:sz="4" w:space="0" w:color="AABBCC"/>
            </w:tcBorders>
            <w:shd w:val="clear" w:color="auto" w:fill="EEF3FA"/>
            <w:tcMar>
              <w:top w:w="90" w:type="dxa"/>
              <w:left w:w="130" w:type="dxa"/>
              <w:bottom w:w="90" w:type="dxa"/>
              <w:right w:w="130" w:type="dxa"/>
            </w:tcMar>
          </w:tcPr>
          <w:p w14:paraId="1961F3F8" w14:textId="13553B06" w:rsidR="006431E4" w:rsidRDefault="006431E4">
            <w:pPr>
              <w:rPr>
                <w:b/>
                <w:bCs/>
                <w:color w:val="1F3864"/>
                <w:sz w:val="20"/>
                <w:szCs w:val="20"/>
              </w:rPr>
            </w:pPr>
            <w:r>
              <w:rPr>
                <w:b/>
                <w:bCs/>
                <w:color w:val="1F3864"/>
                <w:sz w:val="20"/>
                <w:szCs w:val="20"/>
              </w:rPr>
              <w:t xml:space="preserve">Stakeholder / Developer </w:t>
            </w:r>
            <w:r>
              <w:rPr>
                <w:b/>
                <w:bCs/>
                <w:color w:val="1F3864"/>
                <w:sz w:val="20"/>
                <w:szCs w:val="20"/>
              </w:rPr>
              <w:t>2</w:t>
            </w:r>
          </w:p>
        </w:tc>
        <w:tc>
          <w:tcPr>
            <w:tcW w:w="6400" w:type="dxa"/>
            <w:tcBorders>
              <w:top w:val="single" w:sz="4" w:space="0" w:color="AABBCC"/>
              <w:left w:val="single" w:sz="4" w:space="0" w:color="AABBCC"/>
              <w:bottom w:val="single" w:sz="4" w:space="0" w:color="AABBCC"/>
              <w:right w:val="single" w:sz="4" w:space="0" w:color="AABBCC"/>
            </w:tcBorders>
            <w:shd w:val="clear" w:color="auto" w:fill="EEF3FA"/>
            <w:tcMar>
              <w:top w:w="90" w:type="dxa"/>
              <w:left w:w="130" w:type="dxa"/>
              <w:bottom w:w="90" w:type="dxa"/>
              <w:right w:w="130" w:type="dxa"/>
            </w:tcMar>
          </w:tcPr>
          <w:p w14:paraId="5DD92491" w14:textId="5A7EA397" w:rsidR="006431E4" w:rsidRDefault="006431E4">
            <w:pPr>
              <w:rPr>
                <w:color w:val="000000"/>
                <w:sz w:val="20"/>
                <w:szCs w:val="20"/>
              </w:rPr>
            </w:pPr>
            <w:r>
              <w:rPr>
                <w:color w:val="000000"/>
                <w:sz w:val="20"/>
                <w:szCs w:val="20"/>
              </w:rPr>
              <w:t>Muhammad Ammar</w:t>
            </w:r>
            <w:r>
              <w:rPr>
                <w:color w:val="000000"/>
                <w:sz w:val="20"/>
                <w:szCs w:val="20"/>
              </w:rPr>
              <w:t xml:space="preserve"> (2023</w:t>
            </w:r>
            <w:r>
              <w:rPr>
                <w:color w:val="000000"/>
                <w:sz w:val="20"/>
                <w:szCs w:val="20"/>
              </w:rPr>
              <w:t>375</w:t>
            </w:r>
            <w:r>
              <w:rPr>
                <w:color w:val="000000"/>
                <w:sz w:val="20"/>
                <w:szCs w:val="20"/>
              </w:rPr>
              <w:t>) — Faculty of Computer Science and Engineering, GIKI</w:t>
            </w:r>
          </w:p>
        </w:tc>
      </w:tr>
      <w:tr w:rsidR="006431E4" w14:paraId="1BF2C790" w14:textId="77777777">
        <w:tc>
          <w:tcPr>
            <w:tcW w:w="2800" w:type="dxa"/>
            <w:tcBorders>
              <w:top w:val="single" w:sz="4" w:space="0" w:color="AABBCC"/>
              <w:left w:val="single" w:sz="4" w:space="0" w:color="AABBCC"/>
              <w:bottom w:val="single" w:sz="4" w:space="0" w:color="AABBCC"/>
              <w:right w:val="single" w:sz="4" w:space="0" w:color="AABBCC"/>
            </w:tcBorders>
            <w:shd w:val="clear" w:color="auto" w:fill="FFFFFF"/>
            <w:tcMar>
              <w:top w:w="90" w:type="dxa"/>
              <w:left w:w="130" w:type="dxa"/>
              <w:bottom w:w="90" w:type="dxa"/>
              <w:right w:w="130" w:type="dxa"/>
            </w:tcMar>
          </w:tcPr>
          <w:p w14:paraId="4BD32964" w14:textId="146C1984" w:rsidR="006431E4" w:rsidRDefault="006431E4">
            <w:pPr>
              <w:rPr>
                <w:b/>
                <w:bCs/>
                <w:color w:val="000000"/>
                <w:sz w:val="20"/>
                <w:szCs w:val="20"/>
              </w:rPr>
            </w:pPr>
            <w:r>
              <w:rPr>
                <w:b/>
                <w:bCs/>
                <w:color w:val="1F3864"/>
                <w:sz w:val="20"/>
                <w:szCs w:val="20"/>
              </w:rPr>
              <w:t xml:space="preserve">Stakeholder / Developer </w:t>
            </w:r>
            <w:r>
              <w:rPr>
                <w:b/>
                <w:bCs/>
                <w:color w:val="1F3864"/>
                <w:sz w:val="20"/>
                <w:szCs w:val="20"/>
              </w:rPr>
              <w:t>3</w:t>
            </w:r>
          </w:p>
        </w:tc>
        <w:tc>
          <w:tcPr>
            <w:tcW w:w="6400" w:type="dxa"/>
            <w:tcBorders>
              <w:top w:val="single" w:sz="4" w:space="0" w:color="AABBCC"/>
              <w:left w:val="single" w:sz="4" w:space="0" w:color="AABBCC"/>
              <w:bottom w:val="single" w:sz="4" w:space="0" w:color="AABBCC"/>
              <w:right w:val="single" w:sz="4" w:space="0" w:color="AABBCC"/>
            </w:tcBorders>
            <w:shd w:val="clear" w:color="auto" w:fill="FFFFFF"/>
            <w:tcMar>
              <w:top w:w="90" w:type="dxa"/>
              <w:left w:w="130" w:type="dxa"/>
              <w:bottom w:w="90" w:type="dxa"/>
              <w:right w:w="130" w:type="dxa"/>
            </w:tcMar>
          </w:tcPr>
          <w:p w14:paraId="7EE7C162" w14:textId="0410DD2F" w:rsidR="006431E4" w:rsidRDefault="006431E4">
            <w:pPr>
              <w:rPr>
                <w:color w:val="000000"/>
                <w:sz w:val="20"/>
                <w:szCs w:val="20"/>
              </w:rPr>
            </w:pPr>
            <w:r>
              <w:rPr>
                <w:color w:val="000000"/>
                <w:sz w:val="20"/>
                <w:szCs w:val="20"/>
              </w:rPr>
              <w:t>Wali Mohammad Khan</w:t>
            </w:r>
            <w:r>
              <w:rPr>
                <w:color w:val="000000"/>
                <w:sz w:val="20"/>
                <w:szCs w:val="20"/>
              </w:rPr>
              <w:t xml:space="preserve"> (2023</w:t>
            </w:r>
            <w:r>
              <w:rPr>
                <w:color w:val="000000"/>
                <w:sz w:val="20"/>
                <w:szCs w:val="20"/>
              </w:rPr>
              <w:t>756</w:t>
            </w:r>
            <w:r>
              <w:rPr>
                <w:color w:val="000000"/>
                <w:sz w:val="20"/>
                <w:szCs w:val="20"/>
              </w:rPr>
              <w:t>) — Faculty of Computer Science and Engineering, GIKI</w:t>
            </w:r>
          </w:p>
        </w:tc>
      </w:tr>
      <w:tr w:rsidR="00676D70" w14:paraId="6484A1D4" w14:textId="77777777">
        <w:tc>
          <w:tcPr>
            <w:tcW w:w="2800" w:type="dxa"/>
            <w:tcBorders>
              <w:top w:val="single" w:sz="4" w:space="0" w:color="AABBCC"/>
              <w:left w:val="single" w:sz="4" w:space="0" w:color="AABBCC"/>
              <w:bottom w:val="single" w:sz="4" w:space="0" w:color="AABBCC"/>
              <w:right w:val="single" w:sz="4" w:space="0" w:color="AABBCC"/>
            </w:tcBorders>
            <w:shd w:val="clear" w:color="auto" w:fill="FFFFFF"/>
            <w:tcMar>
              <w:top w:w="90" w:type="dxa"/>
              <w:left w:w="130" w:type="dxa"/>
              <w:bottom w:w="90" w:type="dxa"/>
              <w:right w:w="130" w:type="dxa"/>
            </w:tcMar>
          </w:tcPr>
          <w:p w14:paraId="49D239EF" w14:textId="46AE9B90" w:rsidR="00676D70" w:rsidRDefault="00000000">
            <w:r>
              <w:rPr>
                <w:b/>
                <w:bCs/>
                <w:color w:val="000000"/>
                <w:sz w:val="20"/>
                <w:szCs w:val="20"/>
              </w:rPr>
              <w:t xml:space="preserve">Stakeholder / Developer </w:t>
            </w:r>
            <w:r w:rsidR="006431E4">
              <w:rPr>
                <w:b/>
                <w:bCs/>
                <w:color w:val="000000"/>
                <w:sz w:val="20"/>
                <w:szCs w:val="20"/>
              </w:rPr>
              <w:t>4</w:t>
            </w:r>
          </w:p>
        </w:tc>
        <w:tc>
          <w:tcPr>
            <w:tcW w:w="6400" w:type="dxa"/>
            <w:tcBorders>
              <w:top w:val="single" w:sz="4" w:space="0" w:color="AABBCC"/>
              <w:left w:val="single" w:sz="4" w:space="0" w:color="AABBCC"/>
              <w:bottom w:val="single" w:sz="4" w:space="0" w:color="AABBCC"/>
              <w:right w:val="single" w:sz="4" w:space="0" w:color="AABBCC"/>
            </w:tcBorders>
            <w:shd w:val="clear" w:color="auto" w:fill="FFFFFF"/>
            <w:tcMar>
              <w:top w:w="90" w:type="dxa"/>
              <w:left w:w="130" w:type="dxa"/>
              <w:bottom w:w="90" w:type="dxa"/>
              <w:right w:w="130" w:type="dxa"/>
            </w:tcMar>
          </w:tcPr>
          <w:p w14:paraId="2105546D" w14:textId="77777777" w:rsidR="00676D70" w:rsidRDefault="00000000">
            <w:r>
              <w:rPr>
                <w:color w:val="000000"/>
                <w:sz w:val="20"/>
                <w:szCs w:val="20"/>
              </w:rPr>
              <w:t>Muhammad Muzzammil Idrees (2023481) — Faculty of Computer Science and Engineering, GIKI</w:t>
            </w:r>
          </w:p>
        </w:tc>
      </w:tr>
      <w:tr w:rsidR="00676D70" w14:paraId="17369D24" w14:textId="77777777">
        <w:tc>
          <w:tcPr>
            <w:tcW w:w="2800" w:type="dxa"/>
            <w:tcBorders>
              <w:top w:val="single" w:sz="4" w:space="0" w:color="AABBCC"/>
              <w:left w:val="single" w:sz="4" w:space="0" w:color="AABBCC"/>
              <w:bottom w:val="single" w:sz="4" w:space="0" w:color="AABBCC"/>
              <w:right w:val="single" w:sz="4" w:space="0" w:color="AABBCC"/>
            </w:tcBorders>
            <w:shd w:val="clear" w:color="auto" w:fill="EEF3FA"/>
            <w:tcMar>
              <w:top w:w="90" w:type="dxa"/>
              <w:left w:w="130" w:type="dxa"/>
              <w:bottom w:w="90" w:type="dxa"/>
              <w:right w:w="130" w:type="dxa"/>
            </w:tcMar>
          </w:tcPr>
          <w:p w14:paraId="4F411FC0" w14:textId="77777777" w:rsidR="00676D70" w:rsidRDefault="00000000">
            <w:r>
              <w:rPr>
                <w:b/>
                <w:bCs/>
                <w:color w:val="1F3864"/>
                <w:sz w:val="20"/>
                <w:szCs w:val="20"/>
              </w:rPr>
              <w:t>Supervisor</w:t>
            </w:r>
          </w:p>
        </w:tc>
        <w:tc>
          <w:tcPr>
            <w:tcW w:w="6400" w:type="dxa"/>
            <w:tcBorders>
              <w:top w:val="single" w:sz="4" w:space="0" w:color="AABBCC"/>
              <w:left w:val="single" w:sz="4" w:space="0" w:color="AABBCC"/>
              <w:bottom w:val="single" w:sz="4" w:space="0" w:color="AABBCC"/>
              <w:right w:val="single" w:sz="4" w:space="0" w:color="AABBCC"/>
            </w:tcBorders>
            <w:shd w:val="clear" w:color="auto" w:fill="EEF3FA"/>
            <w:tcMar>
              <w:top w:w="90" w:type="dxa"/>
              <w:left w:w="130" w:type="dxa"/>
              <w:bottom w:w="90" w:type="dxa"/>
              <w:right w:w="130" w:type="dxa"/>
            </w:tcMar>
          </w:tcPr>
          <w:p w14:paraId="106BEB82" w14:textId="77777777" w:rsidR="008A2DC2" w:rsidRDefault="00000000">
            <w:r>
              <w:t>Dr. Muhammad Hanif (per FYP presentation, September 2026)</w:t>
            </w:r>
          </w:p>
        </w:tc>
      </w:tr>
      <w:tr w:rsidR="00676D70" w14:paraId="4BB729E3" w14:textId="77777777">
        <w:tc>
          <w:tcPr>
            <w:tcW w:w="2800" w:type="dxa"/>
            <w:tcBorders>
              <w:top w:val="single" w:sz="4" w:space="0" w:color="AABBCC"/>
              <w:left w:val="single" w:sz="4" w:space="0" w:color="AABBCC"/>
              <w:bottom w:val="single" w:sz="4" w:space="0" w:color="AABBCC"/>
              <w:right w:val="single" w:sz="4" w:space="0" w:color="AABBCC"/>
            </w:tcBorders>
            <w:shd w:val="clear" w:color="auto" w:fill="FFFFFF"/>
            <w:tcMar>
              <w:top w:w="90" w:type="dxa"/>
              <w:left w:w="130" w:type="dxa"/>
              <w:bottom w:w="90" w:type="dxa"/>
              <w:right w:w="130" w:type="dxa"/>
            </w:tcMar>
          </w:tcPr>
          <w:p w14:paraId="2537296C" w14:textId="77777777" w:rsidR="00676D70" w:rsidRDefault="00000000">
            <w:r>
              <w:rPr>
                <w:b/>
                <w:bCs/>
                <w:color w:val="000000"/>
                <w:sz w:val="20"/>
                <w:szCs w:val="20"/>
              </w:rPr>
              <w:t>Co-Supervisor</w:t>
            </w:r>
          </w:p>
        </w:tc>
        <w:tc>
          <w:tcPr>
            <w:tcW w:w="6400" w:type="dxa"/>
            <w:tcBorders>
              <w:top w:val="single" w:sz="4" w:space="0" w:color="AABBCC"/>
              <w:left w:val="single" w:sz="4" w:space="0" w:color="AABBCC"/>
              <w:bottom w:val="single" w:sz="4" w:space="0" w:color="AABBCC"/>
              <w:right w:val="single" w:sz="4" w:space="0" w:color="AABBCC"/>
            </w:tcBorders>
            <w:shd w:val="clear" w:color="auto" w:fill="FFFFFF"/>
            <w:tcMar>
              <w:top w:w="90" w:type="dxa"/>
              <w:left w:w="130" w:type="dxa"/>
              <w:bottom w:w="90" w:type="dxa"/>
              <w:right w:w="130" w:type="dxa"/>
            </w:tcMar>
          </w:tcPr>
          <w:p w14:paraId="503CE8AE" w14:textId="77777777" w:rsidR="008A2DC2" w:rsidRDefault="00000000">
            <w:r>
              <w:t>Ahsan Shah (per FYP presentation, September 2026)</w:t>
            </w:r>
          </w:p>
        </w:tc>
      </w:tr>
      <w:tr w:rsidR="00676D70" w14:paraId="5C7FBEA4" w14:textId="77777777">
        <w:tc>
          <w:tcPr>
            <w:tcW w:w="2800" w:type="dxa"/>
            <w:tcBorders>
              <w:top w:val="single" w:sz="4" w:space="0" w:color="AABBCC"/>
              <w:left w:val="single" w:sz="4" w:space="0" w:color="AABBCC"/>
              <w:bottom w:val="single" w:sz="4" w:space="0" w:color="AABBCC"/>
              <w:right w:val="single" w:sz="4" w:space="0" w:color="AABBCC"/>
            </w:tcBorders>
            <w:shd w:val="clear" w:color="auto" w:fill="EEF3FA"/>
            <w:tcMar>
              <w:top w:w="90" w:type="dxa"/>
              <w:left w:w="130" w:type="dxa"/>
              <w:bottom w:w="90" w:type="dxa"/>
              <w:right w:w="130" w:type="dxa"/>
            </w:tcMar>
          </w:tcPr>
          <w:p w14:paraId="4CCEB8AA" w14:textId="77777777" w:rsidR="00676D70" w:rsidRDefault="00000000">
            <w:r>
              <w:rPr>
                <w:b/>
                <w:bCs/>
                <w:color w:val="1F3864"/>
                <w:sz w:val="20"/>
                <w:szCs w:val="20"/>
              </w:rPr>
              <w:t>Primary End Users</w:t>
            </w:r>
          </w:p>
        </w:tc>
        <w:tc>
          <w:tcPr>
            <w:tcW w:w="6400" w:type="dxa"/>
            <w:tcBorders>
              <w:top w:val="single" w:sz="4" w:space="0" w:color="AABBCC"/>
              <w:left w:val="single" w:sz="4" w:space="0" w:color="AABBCC"/>
              <w:bottom w:val="single" w:sz="4" w:space="0" w:color="AABBCC"/>
              <w:right w:val="single" w:sz="4" w:space="0" w:color="AABBCC"/>
            </w:tcBorders>
            <w:shd w:val="clear" w:color="auto" w:fill="EEF3FA"/>
            <w:tcMar>
              <w:top w:w="90" w:type="dxa"/>
              <w:left w:w="130" w:type="dxa"/>
              <w:bottom w:w="90" w:type="dxa"/>
              <w:right w:w="130" w:type="dxa"/>
            </w:tcMar>
          </w:tcPr>
          <w:p w14:paraId="318F2B60" w14:textId="77777777" w:rsidR="00676D70" w:rsidRDefault="00000000">
            <w:r>
              <w:rPr>
                <w:color w:val="000000"/>
                <w:sz w:val="20"/>
                <w:szCs w:val="20"/>
              </w:rPr>
              <w:t>Pakistani citizens seeking legal information, procedural guidance, and document drafting assistance</w:t>
            </w:r>
          </w:p>
        </w:tc>
      </w:tr>
      <w:tr w:rsidR="00676D70" w14:paraId="347EEF81" w14:textId="77777777">
        <w:tc>
          <w:tcPr>
            <w:tcW w:w="2800" w:type="dxa"/>
            <w:tcBorders>
              <w:top w:val="single" w:sz="4" w:space="0" w:color="AABBCC"/>
              <w:left w:val="single" w:sz="4" w:space="0" w:color="AABBCC"/>
              <w:bottom w:val="single" w:sz="4" w:space="0" w:color="AABBCC"/>
              <w:right w:val="single" w:sz="4" w:space="0" w:color="AABBCC"/>
            </w:tcBorders>
            <w:shd w:val="clear" w:color="auto" w:fill="FFFFFF"/>
            <w:tcMar>
              <w:top w:w="90" w:type="dxa"/>
              <w:left w:w="130" w:type="dxa"/>
              <w:bottom w:w="90" w:type="dxa"/>
              <w:right w:w="130" w:type="dxa"/>
            </w:tcMar>
          </w:tcPr>
          <w:p w14:paraId="2BC17F55" w14:textId="77777777" w:rsidR="00676D70" w:rsidRDefault="00000000">
            <w:r>
              <w:rPr>
                <w:b/>
                <w:bCs/>
                <w:color w:val="000000"/>
                <w:sz w:val="20"/>
                <w:szCs w:val="20"/>
              </w:rPr>
              <w:t>Secondary Users</w:t>
            </w:r>
          </w:p>
        </w:tc>
        <w:tc>
          <w:tcPr>
            <w:tcW w:w="6400" w:type="dxa"/>
            <w:tcBorders>
              <w:top w:val="single" w:sz="4" w:space="0" w:color="AABBCC"/>
              <w:left w:val="single" w:sz="4" w:space="0" w:color="AABBCC"/>
              <w:bottom w:val="single" w:sz="4" w:space="0" w:color="AABBCC"/>
              <w:right w:val="single" w:sz="4" w:space="0" w:color="AABBCC"/>
            </w:tcBorders>
            <w:shd w:val="clear" w:color="auto" w:fill="FFFFFF"/>
            <w:tcMar>
              <w:top w:w="90" w:type="dxa"/>
              <w:left w:w="130" w:type="dxa"/>
              <w:bottom w:w="90" w:type="dxa"/>
              <w:right w:w="130" w:type="dxa"/>
            </w:tcMar>
          </w:tcPr>
          <w:p w14:paraId="393EACFB" w14:textId="77777777" w:rsidR="008A2DC2" w:rsidRDefault="00000000">
            <w:r>
              <w:t>Legal-aid organizations, practising advocates reviewing document packs, law educators and students using the educational simulation</w:t>
            </w:r>
          </w:p>
        </w:tc>
      </w:tr>
      <w:tr w:rsidR="00676D70" w14:paraId="0573F131" w14:textId="77777777">
        <w:tc>
          <w:tcPr>
            <w:tcW w:w="2800" w:type="dxa"/>
            <w:tcBorders>
              <w:top w:val="single" w:sz="4" w:space="0" w:color="AABBCC"/>
              <w:left w:val="single" w:sz="4" w:space="0" w:color="AABBCC"/>
              <w:bottom w:val="single" w:sz="4" w:space="0" w:color="AABBCC"/>
              <w:right w:val="single" w:sz="4" w:space="0" w:color="AABBCC"/>
            </w:tcBorders>
            <w:shd w:val="clear" w:color="auto" w:fill="EEF3FA"/>
            <w:tcMar>
              <w:top w:w="90" w:type="dxa"/>
              <w:left w:w="130" w:type="dxa"/>
              <w:bottom w:w="90" w:type="dxa"/>
              <w:right w:w="130" w:type="dxa"/>
            </w:tcMar>
          </w:tcPr>
          <w:p w14:paraId="04B6E4EF" w14:textId="77777777" w:rsidR="00676D70" w:rsidRDefault="00000000">
            <w:r>
              <w:rPr>
                <w:b/>
                <w:bCs/>
                <w:color w:val="1F3864"/>
                <w:sz w:val="20"/>
                <w:szCs w:val="20"/>
              </w:rPr>
              <w:t>Evaluator</w:t>
            </w:r>
          </w:p>
        </w:tc>
        <w:tc>
          <w:tcPr>
            <w:tcW w:w="6400" w:type="dxa"/>
            <w:tcBorders>
              <w:top w:val="single" w:sz="4" w:space="0" w:color="AABBCC"/>
              <w:left w:val="single" w:sz="4" w:space="0" w:color="AABBCC"/>
              <w:bottom w:val="single" w:sz="4" w:space="0" w:color="AABBCC"/>
              <w:right w:val="single" w:sz="4" w:space="0" w:color="AABBCC"/>
            </w:tcBorders>
            <w:shd w:val="clear" w:color="auto" w:fill="EEF3FA"/>
            <w:tcMar>
              <w:top w:w="90" w:type="dxa"/>
              <w:left w:w="130" w:type="dxa"/>
              <w:bottom w:w="90" w:type="dxa"/>
              <w:right w:w="130" w:type="dxa"/>
            </w:tcMar>
          </w:tcPr>
          <w:p w14:paraId="777959B8" w14:textId="77777777" w:rsidR="00676D70" w:rsidRDefault="00000000">
            <w:r>
              <w:rPr>
                <w:color w:val="000000"/>
                <w:sz w:val="20"/>
                <w:szCs w:val="20"/>
              </w:rPr>
              <w:t>Senior Design Project Evaluation Panel — GIKI FCSE</w:t>
            </w:r>
          </w:p>
        </w:tc>
      </w:tr>
    </w:tbl>
    <w:p w14:paraId="4BF89654" w14:textId="77777777" w:rsidR="00676D70" w:rsidRDefault="00676D70">
      <w:pPr>
        <w:spacing w:after="180"/>
      </w:pPr>
    </w:p>
    <w:p w14:paraId="1AABF0D4" w14:textId="77777777" w:rsidR="00676D70" w:rsidRDefault="00000000">
      <w:pPr>
        <w:pStyle w:val="Heading1"/>
        <w:pBdr>
          <w:bottom w:val="single" w:sz="6" w:space="3" w:color="1F3864"/>
        </w:pBdr>
      </w:pPr>
      <w:r>
        <w:t>8. References</w:t>
      </w:r>
    </w:p>
    <w:p w14:paraId="5142C676" w14:textId="77777777" w:rsidR="00676D70" w:rsidRDefault="00000000">
      <w:pPr>
        <w:spacing w:before="60" w:after="80" w:line="276" w:lineRule="auto"/>
        <w:jc w:val="both"/>
      </w:pPr>
      <w:r>
        <w:rPr>
          <w:color w:val="000000"/>
        </w:rPr>
        <w:t xml:space="preserve">[1] Hu, E. J., Shen, Y., Wallis, P., Allen-Zhu, Z., Li, Y., Wang, S., Wang, L., &amp; Chen, W. (2022). </w:t>
      </w:r>
      <w:proofErr w:type="spellStart"/>
      <w:r>
        <w:rPr>
          <w:color w:val="000000"/>
        </w:rPr>
        <w:t>LoRA</w:t>
      </w:r>
      <w:proofErr w:type="spellEnd"/>
      <w:r>
        <w:rPr>
          <w:color w:val="000000"/>
        </w:rPr>
        <w:t>: Low-Rank Adaptation of Large Language Models. ICLR 2022. https://arxiv.org/abs/2106.09685</w:t>
      </w:r>
    </w:p>
    <w:p w14:paraId="09C487B8" w14:textId="77777777" w:rsidR="00676D70" w:rsidRDefault="00676D70">
      <w:pPr>
        <w:spacing w:after="60"/>
      </w:pPr>
    </w:p>
    <w:p w14:paraId="53975211" w14:textId="77777777" w:rsidR="00676D70" w:rsidRDefault="00000000">
      <w:pPr>
        <w:spacing w:before="60" w:after="80" w:line="276" w:lineRule="auto"/>
        <w:jc w:val="both"/>
      </w:pPr>
      <w:r>
        <w:rPr>
          <w:color w:val="000000"/>
        </w:rPr>
        <w:t xml:space="preserve">[2] Lewis, P., Perez, E., </w:t>
      </w:r>
      <w:proofErr w:type="spellStart"/>
      <w:r>
        <w:rPr>
          <w:color w:val="000000"/>
        </w:rPr>
        <w:t>Piktus</w:t>
      </w:r>
      <w:proofErr w:type="spellEnd"/>
      <w:r>
        <w:rPr>
          <w:color w:val="000000"/>
        </w:rPr>
        <w:t xml:space="preserve">, A., Petroni, F., </w:t>
      </w:r>
      <w:proofErr w:type="spellStart"/>
      <w:r>
        <w:rPr>
          <w:color w:val="000000"/>
        </w:rPr>
        <w:t>Karpukhin</w:t>
      </w:r>
      <w:proofErr w:type="spellEnd"/>
      <w:r>
        <w:rPr>
          <w:color w:val="000000"/>
        </w:rPr>
        <w:t xml:space="preserve">, V., Goyal, N., Kuttler, H., Lewis, M., Yih, W. T., </w:t>
      </w:r>
      <w:proofErr w:type="spellStart"/>
      <w:r>
        <w:rPr>
          <w:color w:val="000000"/>
        </w:rPr>
        <w:t>Rocktaschel</w:t>
      </w:r>
      <w:proofErr w:type="spellEnd"/>
      <w:r>
        <w:rPr>
          <w:color w:val="000000"/>
        </w:rPr>
        <w:t xml:space="preserve">, T., Riedel, S., &amp; Kiela, D. (2020). Retrieval-Augmented Generation for Knowledge-Intensive NLP Tasks. </w:t>
      </w:r>
      <w:proofErr w:type="spellStart"/>
      <w:r>
        <w:rPr>
          <w:color w:val="000000"/>
        </w:rPr>
        <w:t>NeurIPS</w:t>
      </w:r>
      <w:proofErr w:type="spellEnd"/>
      <w:r>
        <w:rPr>
          <w:color w:val="000000"/>
        </w:rPr>
        <w:t xml:space="preserve"> 2020. https://arxiv.org/abs/2005.11401</w:t>
      </w:r>
    </w:p>
    <w:p w14:paraId="6F34472A" w14:textId="77777777" w:rsidR="00676D70" w:rsidRDefault="00676D70">
      <w:pPr>
        <w:spacing w:after="60"/>
      </w:pPr>
    </w:p>
    <w:p w14:paraId="439B132A" w14:textId="77777777" w:rsidR="00676D70" w:rsidRDefault="00000000">
      <w:pPr>
        <w:spacing w:before="60" w:after="80" w:line="276" w:lineRule="auto"/>
        <w:jc w:val="both"/>
      </w:pPr>
      <w:r>
        <w:rPr>
          <w:color w:val="000000"/>
        </w:rPr>
        <w:t xml:space="preserve">[3] </w:t>
      </w:r>
      <w:proofErr w:type="spellStart"/>
      <w:r>
        <w:rPr>
          <w:color w:val="000000"/>
        </w:rPr>
        <w:t>Karpukhin</w:t>
      </w:r>
      <w:proofErr w:type="spellEnd"/>
      <w:r>
        <w:rPr>
          <w:color w:val="000000"/>
        </w:rPr>
        <w:t xml:space="preserve">, V., Oguz, B., Min, S., Lewis, P., Wu, L., </w:t>
      </w:r>
      <w:proofErr w:type="spellStart"/>
      <w:r>
        <w:rPr>
          <w:color w:val="000000"/>
        </w:rPr>
        <w:t>Edunov</w:t>
      </w:r>
      <w:proofErr w:type="spellEnd"/>
      <w:r>
        <w:rPr>
          <w:color w:val="000000"/>
        </w:rPr>
        <w:t>, S., Chen, D., &amp; Yih, W. T. (2020). Dense Passage Retrieval for Open-Domain Question Answering. EMNLP 2020. https://arxiv.org/abs/2004.04906</w:t>
      </w:r>
    </w:p>
    <w:p w14:paraId="2F3B044E" w14:textId="77777777" w:rsidR="00676D70" w:rsidRDefault="00676D70">
      <w:pPr>
        <w:spacing w:after="60"/>
      </w:pPr>
    </w:p>
    <w:p w14:paraId="0620FA35" w14:textId="77777777" w:rsidR="00676D70" w:rsidRDefault="00000000">
      <w:pPr>
        <w:spacing w:before="60" w:after="80" w:line="276" w:lineRule="auto"/>
        <w:jc w:val="both"/>
      </w:pPr>
      <w:r>
        <w:rPr>
          <w:color w:val="000000"/>
        </w:rPr>
        <w:lastRenderedPageBreak/>
        <w:t>[4] NLLB Team, Costa-</w:t>
      </w:r>
      <w:proofErr w:type="spellStart"/>
      <w:r>
        <w:rPr>
          <w:color w:val="000000"/>
        </w:rPr>
        <w:t>jussa</w:t>
      </w:r>
      <w:proofErr w:type="spellEnd"/>
      <w:r>
        <w:rPr>
          <w:color w:val="000000"/>
        </w:rPr>
        <w:t>, M. R., et al. (2022). No Language Left Behind: Scaling Human-</w:t>
      </w:r>
      <w:proofErr w:type="spellStart"/>
      <w:r>
        <w:rPr>
          <w:color w:val="000000"/>
        </w:rPr>
        <w:t>Centered</w:t>
      </w:r>
      <w:proofErr w:type="spellEnd"/>
      <w:r>
        <w:rPr>
          <w:color w:val="000000"/>
        </w:rPr>
        <w:t xml:space="preserve"> Machine Translation. arXiv:2207.04672. https://arxiv.org/abs/2207.04672</w:t>
      </w:r>
    </w:p>
    <w:p w14:paraId="3A2B7CE0" w14:textId="77777777" w:rsidR="00676D70" w:rsidRDefault="00676D70">
      <w:pPr>
        <w:spacing w:after="60"/>
      </w:pPr>
    </w:p>
    <w:p w14:paraId="31626B00" w14:textId="77777777" w:rsidR="00676D70" w:rsidRDefault="00000000">
      <w:pPr>
        <w:spacing w:before="60" w:after="80" w:line="276" w:lineRule="auto"/>
        <w:jc w:val="both"/>
      </w:pPr>
      <w:r>
        <w:rPr>
          <w:color w:val="000000"/>
        </w:rPr>
        <w:t xml:space="preserve">[5] Mohamad Abdoush, N., Ragab, M., &amp; Rashwan, M. (2023). </w:t>
      </w:r>
      <w:proofErr w:type="spellStart"/>
      <w:r>
        <w:rPr>
          <w:color w:val="000000"/>
        </w:rPr>
        <w:t>UTRNet</w:t>
      </w:r>
      <w:proofErr w:type="spellEnd"/>
      <w:r>
        <w:rPr>
          <w:color w:val="000000"/>
        </w:rPr>
        <w:t>: An Urdu Text Recognition Benchmark. ICDAR 2023. https://arxiv.org/abs/2305.15823</w:t>
      </w:r>
    </w:p>
    <w:p w14:paraId="27AFBFBC" w14:textId="77777777" w:rsidR="00676D70" w:rsidRDefault="00676D70">
      <w:pPr>
        <w:spacing w:after="60"/>
      </w:pPr>
    </w:p>
    <w:p w14:paraId="1C5B55E2" w14:textId="77777777" w:rsidR="00676D70" w:rsidRDefault="00000000">
      <w:pPr>
        <w:spacing w:before="60" w:after="80" w:line="276" w:lineRule="auto"/>
        <w:jc w:val="both"/>
      </w:pPr>
      <w:r>
        <w:rPr>
          <w:color w:val="000000"/>
        </w:rPr>
        <w:t>[6] Robertson, S., &amp; Zaragoza, H. (2009). The Probabilistic Relevance Framework: BM25 and Beyond. Foundations and Trends in Information Retrieval, 3(4), 333-389. https://doi.org/10.1561/1500000019</w:t>
      </w:r>
    </w:p>
    <w:p w14:paraId="76FA769F" w14:textId="77777777" w:rsidR="00676D70" w:rsidRDefault="00676D70">
      <w:pPr>
        <w:spacing w:after="60"/>
      </w:pPr>
    </w:p>
    <w:p w14:paraId="01A5A275" w14:textId="77777777" w:rsidR="00676D70" w:rsidRDefault="00000000">
      <w:pPr>
        <w:spacing w:before="60" w:after="80" w:line="276" w:lineRule="auto"/>
        <w:jc w:val="both"/>
      </w:pPr>
      <w:r>
        <w:rPr>
          <w:color w:val="000000"/>
        </w:rPr>
        <w:t xml:space="preserve">[7] Reimers, N., &amp; </w:t>
      </w:r>
      <w:proofErr w:type="spellStart"/>
      <w:r>
        <w:rPr>
          <w:color w:val="000000"/>
        </w:rPr>
        <w:t>Gurevych</w:t>
      </w:r>
      <w:proofErr w:type="spellEnd"/>
      <w:r>
        <w:rPr>
          <w:color w:val="000000"/>
        </w:rPr>
        <w:t>, I. (2019). Sentence-BERT: Sentence Embeddings using Siamese BERT-Networks. EMNLP-IJCNLP 2019. https://arxiv.org/abs/1908.10084</w:t>
      </w:r>
    </w:p>
    <w:p w14:paraId="4A561D2C" w14:textId="77777777" w:rsidR="00676D70" w:rsidRDefault="00676D70">
      <w:pPr>
        <w:spacing w:after="60"/>
      </w:pPr>
    </w:p>
    <w:p w14:paraId="64AA0370" w14:textId="77777777" w:rsidR="00676D70" w:rsidRDefault="00000000">
      <w:pPr>
        <w:spacing w:before="60" w:after="80" w:line="276" w:lineRule="auto"/>
        <w:jc w:val="both"/>
      </w:pPr>
      <w:r>
        <w:rPr>
          <w:color w:val="000000"/>
        </w:rPr>
        <w:t>[8] Dahl, M., Magesh, V., Suzgun, M., &amp; Ho, D. E. (2024). Large Legal Fictions: Profiling Legal Hallucinations in Large Language Models. Journal of Legal Analysis, 16(1), 64-93. https://doi.org/10.1093/jla/laae003</w:t>
      </w:r>
    </w:p>
    <w:p w14:paraId="6952DEEA" w14:textId="77777777" w:rsidR="00676D70" w:rsidRDefault="00676D70">
      <w:pPr>
        <w:spacing w:after="60"/>
      </w:pPr>
    </w:p>
    <w:p w14:paraId="2B3EA12F" w14:textId="77777777" w:rsidR="00676D70" w:rsidRDefault="00000000">
      <w:pPr>
        <w:spacing w:before="60" w:after="80" w:line="276" w:lineRule="auto"/>
        <w:jc w:val="both"/>
      </w:pPr>
      <w:r>
        <w:rPr>
          <w:color w:val="000000"/>
        </w:rPr>
        <w:t xml:space="preserve">[9] Magesh, V., Surani, F., Dahl, M., </w:t>
      </w:r>
      <w:proofErr w:type="spellStart"/>
      <w:r>
        <w:rPr>
          <w:color w:val="000000"/>
        </w:rPr>
        <w:t>Suzgun</w:t>
      </w:r>
      <w:proofErr w:type="spellEnd"/>
      <w:r>
        <w:rPr>
          <w:color w:val="000000"/>
        </w:rPr>
        <w:t>, M., Manning, C. D., &amp; Ho, D. E. (2025). Hallucination-Free? Assessing the Reliability of Leading AI Legal Research Tools. Journal of Empirical Legal Studies. https://onlinelibrary.wiley.com/doi/full/10.1111/jels.12413</w:t>
      </w:r>
    </w:p>
    <w:p w14:paraId="1CBA4A50" w14:textId="77777777" w:rsidR="00676D70" w:rsidRDefault="00676D70">
      <w:pPr>
        <w:spacing w:after="60"/>
      </w:pPr>
    </w:p>
    <w:p w14:paraId="31C1A86B" w14:textId="77777777" w:rsidR="00676D70" w:rsidRDefault="00000000">
      <w:pPr>
        <w:spacing w:before="60" w:after="80" w:line="276" w:lineRule="auto"/>
        <w:jc w:val="both"/>
      </w:pPr>
      <w:r>
        <w:rPr>
          <w:color w:val="000000"/>
        </w:rPr>
        <w:t>[10] Shehzad, M., et al. (2024). LEGAL-UQA: A Low-Resource Urdu-English Dataset for Legal Question Answering. arXiv:2410.13013. https://arxiv.org/abs/2410.13013</w:t>
      </w:r>
    </w:p>
    <w:p w14:paraId="6D66E40A" w14:textId="77777777" w:rsidR="00676D70" w:rsidRDefault="00676D70">
      <w:pPr>
        <w:spacing w:after="60"/>
      </w:pPr>
    </w:p>
    <w:p w14:paraId="1F47454D" w14:textId="77777777" w:rsidR="00676D70" w:rsidRDefault="00000000">
      <w:pPr>
        <w:spacing w:before="60" w:after="80" w:line="276" w:lineRule="auto"/>
        <w:jc w:val="both"/>
      </w:pPr>
      <w:r>
        <w:rPr>
          <w:color w:val="000000"/>
        </w:rPr>
        <w:t>[11] Pakistan Law and Justice Commission. (2024). Annual Report on Judicial Statistics. Government of Pakistan. https://ljcp.gov.pk</w:t>
      </w:r>
    </w:p>
    <w:p w14:paraId="0C3A6395" w14:textId="77777777" w:rsidR="00676D70" w:rsidRDefault="00676D70">
      <w:pPr>
        <w:spacing w:after="60"/>
      </w:pPr>
    </w:p>
    <w:p w14:paraId="370AFEFB" w14:textId="77777777" w:rsidR="00676D70" w:rsidRDefault="00000000">
      <w:pPr>
        <w:spacing w:before="60" w:after="80" w:line="276" w:lineRule="auto"/>
        <w:jc w:val="both"/>
      </w:pPr>
      <w:r>
        <w:rPr>
          <w:color w:val="000000"/>
        </w:rPr>
        <w:t>[12] Pakistan Code. Federal Laws of Pakistan. Ministry of Law, Justice and Human Rights. https://pakistancode.gov.pk</w:t>
      </w:r>
    </w:p>
    <w:p w14:paraId="3BE4B156" w14:textId="77777777" w:rsidR="00676D70" w:rsidRDefault="00676D70">
      <w:pPr>
        <w:spacing w:after="60"/>
      </w:pPr>
    </w:p>
    <w:p w14:paraId="4F73F507" w14:textId="77777777" w:rsidR="00676D70" w:rsidRDefault="00000000">
      <w:pPr>
        <w:spacing w:before="60" w:after="80" w:line="276" w:lineRule="auto"/>
        <w:jc w:val="both"/>
      </w:pPr>
      <w:r>
        <w:rPr>
          <w:color w:val="000000"/>
        </w:rPr>
        <w:t xml:space="preserve">[13] </w:t>
      </w:r>
      <w:proofErr w:type="spellStart"/>
      <w:r>
        <w:rPr>
          <w:color w:val="000000"/>
        </w:rPr>
        <w:t>PakistanLawSite</w:t>
      </w:r>
      <w:proofErr w:type="spellEnd"/>
      <w:r>
        <w:rPr>
          <w:color w:val="000000"/>
        </w:rPr>
        <w:t xml:space="preserve">. (2002-2026). Comprehensive Online Legal Research Platform. </w:t>
      </w:r>
      <w:proofErr w:type="spellStart"/>
      <w:r>
        <w:rPr>
          <w:color w:val="000000"/>
        </w:rPr>
        <w:t>Oratier</w:t>
      </w:r>
      <w:proofErr w:type="spellEnd"/>
      <w:r>
        <w:rPr>
          <w:color w:val="000000"/>
        </w:rPr>
        <w:t xml:space="preserve"> Technologies (</w:t>
      </w:r>
      <w:proofErr w:type="spellStart"/>
      <w:r>
        <w:rPr>
          <w:color w:val="000000"/>
        </w:rPr>
        <w:t>Pvt.</w:t>
      </w:r>
      <w:proofErr w:type="spellEnd"/>
      <w:r>
        <w:rPr>
          <w:color w:val="000000"/>
        </w:rPr>
        <w:t>) Ltd., Lahore. https://www.pakistanlawsite.com</w:t>
      </w:r>
    </w:p>
    <w:p w14:paraId="2E8BDDA5" w14:textId="77777777" w:rsidR="00676D70" w:rsidRDefault="00676D70">
      <w:pPr>
        <w:spacing w:after="60"/>
      </w:pPr>
    </w:p>
    <w:p w14:paraId="46C2BD16" w14:textId="77777777" w:rsidR="00676D70" w:rsidRDefault="00000000">
      <w:pPr>
        <w:spacing w:before="60" w:after="80" w:line="276" w:lineRule="auto"/>
        <w:jc w:val="both"/>
      </w:pPr>
      <w:r>
        <w:rPr>
          <w:color w:val="000000"/>
        </w:rPr>
        <w:t xml:space="preserve">[14] </w:t>
      </w:r>
      <w:proofErr w:type="spellStart"/>
      <w:r>
        <w:rPr>
          <w:color w:val="000000"/>
        </w:rPr>
        <w:t>LawScript</w:t>
      </w:r>
      <w:proofErr w:type="spellEnd"/>
      <w:r>
        <w:rPr>
          <w:color w:val="000000"/>
        </w:rPr>
        <w:t>. (2023). AI-Powered Legal Research Platform for Pakistan. https://www.lawscript.pk</w:t>
      </w:r>
    </w:p>
    <w:p w14:paraId="37DCCD09" w14:textId="77777777" w:rsidR="00676D70" w:rsidRDefault="00676D70">
      <w:pPr>
        <w:spacing w:after="60"/>
      </w:pPr>
    </w:p>
    <w:p w14:paraId="2CB29628" w14:textId="77777777" w:rsidR="00676D70" w:rsidRDefault="00000000">
      <w:pPr>
        <w:spacing w:before="60" w:after="80" w:line="276" w:lineRule="auto"/>
        <w:jc w:val="both"/>
      </w:pPr>
      <w:r>
        <w:rPr>
          <w:color w:val="000000"/>
        </w:rPr>
        <w:t>[15] LawGPT.pk. (2024). AI Legal Assistant for Pakistani Law. https://lawgpt.pk</w:t>
      </w:r>
    </w:p>
    <w:p w14:paraId="5A3745BC" w14:textId="77777777" w:rsidR="00676D70" w:rsidRDefault="00676D70">
      <w:pPr>
        <w:spacing w:after="60"/>
      </w:pPr>
    </w:p>
    <w:p w14:paraId="157B28E6" w14:textId="77777777" w:rsidR="00676D70" w:rsidRDefault="00000000">
      <w:pPr>
        <w:spacing w:before="60" w:after="80" w:line="276" w:lineRule="auto"/>
        <w:jc w:val="both"/>
      </w:pPr>
      <w:r>
        <w:rPr>
          <w:color w:val="000000"/>
        </w:rPr>
        <w:t xml:space="preserve">[16] LEXA. (2024). Pakistan's 1st Legal </w:t>
      </w:r>
      <w:proofErr w:type="spellStart"/>
      <w:r>
        <w:rPr>
          <w:color w:val="000000"/>
        </w:rPr>
        <w:t>ChatBot</w:t>
      </w:r>
      <w:proofErr w:type="spellEnd"/>
      <w:r>
        <w:rPr>
          <w:color w:val="000000"/>
        </w:rPr>
        <w:t>. https://www.lexa.lawyer</w:t>
      </w:r>
    </w:p>
    <w:p w14:paraId="30DCACBD" w14:textId="77777777" w:rsidR="00676D70" w:rsidRDefault="00676D70">
      <w:pPr>
        <w:spacing w:after="60"/>
      </w:pPr>
    </w:p>
    <w:p w14:paraId="1CDB9672" w14:textId="77777777" w:rsidR="00676D70" w:rsidRDefault="00000000">
      <w:pPr>
        <w:spacing w:before="60" w:after="80" w:line="276" w:lineRule="auto"/>
        <w:jc w:val="both"/>
      </w:pPr>
      <w:r>
        <w:rPr>
          <w:color w:val="000000"/>
        </w:rPr>
        <w:t xml:space="preserve">[17] </w:t>
      </w:r>
      <w:proofErr w:type="spellStart"/>
      <w:r>
        <w:rPr>
          <w:color w:val="000000"/>
        </w:rPr>
        <w:t>YourMunshi</w:t>
      </w:r>
      <w:proofErr w:type="spellEnd"/>
      <w:r>
        <w:rPr>
          <w:color w:val="000000"/>
        </w:rPr>
        <w:t>. (2024). Pakistan's First AI Legal Assistant. https://yourmunshi.net</w:t>
      </w:r>
    </w:p>
    <w:p w14:paraId="2F274757" w14:textId="77777777" w:rsidR="00676D70" w:rsidRDefault="00676D70">
      <w:pPr>
        <w:spacing w:after="60"/>
      </w:pPr>
    </w:p>
    <w:p w14:paraId="10E8A9BA" w14:textId="77777777" w:rsidR="00676D70" w:rsidRDefault="00000000">
      <w:pPr>
        <w:spacing w:before="60" w:after="80" w:line="276" w:lineRule="auto"/>
        <w:jc w:val="both"/>
      </w:pPr>
      <w:r>
        <w:rPr>
          <w:color w:val="000000"/>
        </w:rPr>
        <w:t>[18] International Bar Association. (2023). AI in Pakistani Courts of Law. https://www.ibanet.org/AI-in-Pakistani-courts-of-law</w:t>
      </w:r>
    </w:p>
    <w:p w14:paraId="48C4053C" w14:textId="77777777" w:rsidR="00676D70" w:rsidRDefault="00676D70">
      <w:pPr>
        <w:spacing w:after="60"/>
      </w:pPr>
    </w:p>
    <w:p w14:paraId="23099F46" w14:textId="77777777" w:rsidR="00676D70" w:rsidRDefault="00000000">
      <w:pPr>
        <w:spacing w:before="60" w:after="80" w:line="276" w:lineRule="auto"/>
        <w:jc w:val="both"/>
      </w:pPr>
      <w:r>
        <w:rPr>
          <w:color w:val="000000"/>
        </w:rPr>
        <w:t>[19] Pakistan Bar Council. (2023). Annual Report on Legal Profession Statistics. Islamabad, Pakistan.</w:t>
      </w:r>
    </w:p>
    <w:p w14:paraId="432FF70D" w14:textId="77777777" w:rsidR="00676D70" w:rsidRDefault="00676D70">
      <w:pPr>
        <w:spacing w:after="60"/>
      </w:pPr>
    </w:p>
    <w:p w14:paraId="22259786" w14:textId="77777777" w:rsidR="00676D70" w:rsidRDefault="00000000">
      <w:pPr>
        <w:spacing w:before="60" w:after="80" w:line="276" w:lineRule="auto"/>
        <w:jc w:val="both"/>
      </w:pPr>
      <w:r>
        <w:rPr>
          <w:color w:val="000000"/>
        </w:rPr>
        <w:t xml:space="preserve">[20] </w:t>
      </w:r>
      <w:proofErr w:type="spellStart"/>
      <w:r>
        <w:rPr>
          <w:color w:val="000000"/>
        </w:rPr>
        <w:t>Touvron</w:t>
      </w:r>
      <w:proofErr w:type="spellEnd"/>
      <w:r>
        <w:rPr>
          <w:color w:val="000000"/>
        </w:rPr>
        <w:t>, H., et al. (2023). Llama 2: Open Foundation and Fine-Tuned Chat Models. arXiv:2307.09288. https://arxiv.org/abs/2307.09288</w:t>
      </w:r>
    </w:p>
    <w:p w14:paraId="1732B571" w14:textId="77777777" w:rsidR="00676D70" w:rsidRDefault="00676D70">
      <w:pPr>
        <w:spacing w:after="120"/>
      </w:pPr>
    </w:p>
    <w:p w14:paraId="0F6767A7" w14:textId="77777777" w:rsidR="008A2DC2" w:rsidRDefault="00000000">
      <w:r>
        <w:t>[21] Nizam-e-Qanoon FYP Presentation 01, GIKI FCSE, 22 September 2026, slides 4–7 (product map, architecture, workflow, document factory and courtroom simulation).</w:t>
      </w:r>
    </w:p>
    <w:p w14:paraId="0D001C9B" w14:textId="77777777" w:rsidR="008A2DC2" w:rsidRDefault="00000000">
      <w:r>
        <w:t>[22] Nizam-e-Qanoon, Domain Services Architecture, section 9 (reviewed document packs, deterministic clause rules and sandboxed rendering), docs/06-domain-services.html, September 2026.</w:t>
      </w:r>
    </w:p>
    <w:p w14:paraId="58561CDB" w14:textId="77777777" w:rsidR="008A2DC2" w:rsidRDefault="00000000">
      <w:r>
        <w:t>[23] Unity Manual, Using Unity as a Library in Android and iOS applications; integration and runtime limitations. https://docs.unity3d.com/6000.0/Documentation/Manual/UnityasaLibrary-Android.html and https://docs.unity3d.com/6000.0/Documentation/Manual/UnityasaLibrary-iOS.html</w:t>
      </w:r>
    </w:p>
    <w:p w14:paraId="7A9DE063" w14:textId="77777777" w:rsidR="008A2DC2" w:rsidRDefault="00000000">
      <w:r>
        <w:t>[24] The LaTeX Project, font selection and Unicode engines (</w:t>
      </w:r>
      <w:proofErr w:type="spellStart"/>
      <w:r>
        <w:t>XeTeX</w:t>
      </w:r>
      <w:proofErr w:type="spellEnd"/>
      <w:r>
        <w:t>/</w:t>
      </w:r>
      <w:proofErr w:type="spellStart"/>
      <w:r>
        <w:t>LuaTeX</w:t>
      </w:r>
      <w:proofErr w:type="spellEnd"/>
      <w:r>
        <w:t>); engine and font choice to be verified in the document pilot. https://www.latex-project.org/help/documentation/encguide.pdf</w:t>
      </w:r>
    </w:p>
    <w:sectPr w:rsidR="008A2DC2">
      <w:pgSz w:w="11906" w:h="16838"/>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8A7F5A"/>
    <w:multiLevelType w:val="hybridMultilevel"/>
    <w:tmpl w:val="E2489E6E"/>
    <w:lvl w:ilvl="0" w:tplc="53EE2488">
      <w:start w:val="1"/>
      <w:numFmt w:val="bullet"/>
      <w:lvlText w:val="●"/>
      <w:lvlJc w:val="left"/>
      <w:pPr>
        <w:ind w:left="720" w:hanging="360"/>
      </w:pPr>
    </w:lvl>
    <w:lvl w:ilvl="1" w:tplc="DE10970E">
      <w:numFmt w:val="decimal"/>
      <w:lvlText w:val=""/>
      <w:lvlJc w:val="left"/>
    </w:lvl>
    <w:lvl w:ilvl="2" w:tplc="9FB214CE">
      <w:numFmt w:val="decimal"/>
      <w:lvlText w:val=""/>
      <w:lvlJc w:val="left"/>
    </w:lvl>
    <w:lvl w:ilvl="3" w:tplc="9F76212C">
      <w:numFmt w:val="decimal"/>
      <w:lvlText w:val=""/>
      <w:lvlJc w:val="left"/>
    </w:lvl>
    <w:lvl w:ilvl="4" w:tplc="F75059AE">
      <w:numFmt w:val="decimal"/>
      <w:lvlText w:val=""/>
      <w:lvlJc w:val="left"/>
    </w:lvl>
    <w:lvl w:ilvl="5" w:tplc="04B4DFE6">
      <w:numFmt w:val="decimal"/>
      <w:lvlText w:val=""/>
      <w:lvlJc w:val="left"/>
    </w:lvl>
    <w:lvl w:ilvl="6" w:tplc="3F4A86EE">
      <w:numFmt w:val="decimal"/>
      <w:lvlText w:val=""/>
      <w:lvlJc w:val="left"/>
    </w:lvl>
    <w:lvl w:ilvl="7" w:tplc="01A806DA">
      <w:numFmt w:val="decimal"/>
      <w:lvlText w:val=""/>
      <w:lvlJc w:val="left"/>
    </w:lvl>
    <w:lvl w:ilvl="8" w:tplc="4B707B2E">
      <w:numFmt w:val="decimal"/>
      <w:lvlText w:val=""/>
      <w:lvlJc w:val="left"/>
    </w:lvl>
  </w:abstractNum>
  <w:abstractNum w:abstractNumId="1" w15:restartNumberingAfterBreak="0">
    <w:nsid w:val="52A54BC9"/>
    <w:multiLevelType w:val="hybridMultilevel"/>
    <w:tmpl w:val="6BFE8F80"/>
    <w:lvl w:ilvl="0" w:tplc="A46EA334">
      <w:start w:val="1"/>
      <w:numFmt w:val="bullet"/>
      <w:lvlText w:val="●"/>
      <w:lvlJc w:val="left"/>
      <w:pPr>
        <w:ind w:left="720" w:hanging="360"/>
      </w:pPr>
    </w:lvl>
    <w:lvl w:ilvl="1" w:tplc="813AF5F8">
      <w:start w:val="1"/>
      <w:numFmt w:val="bullet"/>
      <w:lvlText w:val="○"/>
      <w:lvlJc w:val="left"/>
      <w:pPr>
        <w:ind w:left="1440" w:hanging="360"/>
      </w:pPr>
    </w:lvl>
    <w:lvl w:ilvl="2" w:tplc="DED057AA">
      <w:start w:val="1"/>
      <w:numFmt w:val="bullet"/>
      <w:lvlText w:val="■"/>
      <w:lvlJc w:val="left"/>
      <w:pPr>
        <w:ind w:left="2160" w:hanging="360"/>
      </w:pPr>
    </w:lvl>
    <w:lvl w:ilvl="3" w:tplc="90A0E7EA">
      <w:start w:val="1"/>
      <w:numFmt w:val="bullet"/>
      <w:lvlText w:val="●"/>
      <w:lvlJc w:val="left"/>
      <w:pPr>
        <w:ind w:left="2880" w:hanging="360"/>
      </w:pPr>
    </w:lvl>
    <w:lvl w:ilvl="4" w:tplc="89BA1C6A">
      <w:start w:val="1"/>
      <w:numFmt w:val="bullet"/>
      <w:lvlText w:val="○"/>
      <w:lvlJc w:val="left"/>
      <w:pPr>
        <w:ind w:left="3600" w:hanging="360"/>
      </w:pPr>
    </w:lvl>
    <w:lvl w:ilvl="5" w:tplc="859073B8">
      <w:start w:val="1"/>
      <w:numFmt w:val="bullet"/>
      <w:lvlText w:val="■"/>
      <w:lvlJc w:val="left"/>
      <w:pPr>
        <w:ind w:left="4320" w:hanging="360"/>
      </w:pPr>
    </w:lvl>
    <w:lvl w:ilvl="6" w:tplc="BC26B5CE">
      <w:start w:val="1"/>
      <w:numFmt w:val="bullet"/>
      <w:lvlText w:val="●"/>
      <w:lvlJc w:val="left"/>
      <w:pPr>
        <w:ind w:left="5040" w:hanging="360"/>
      </w:pPr>
    </w:lvl>
    <w:lvl w:ilvl="7" w:tplc="534E2D8C">
      <w:start w:val="1"/>
      <w:numFmt w:val="bullet"/>
      <w:lvlText w:val="●"/>
      <w:lvlJc w:val="left"/>
      <w:pPr>
        <w:ind w:left="5760" w:hanging="360"/>
      </w:pPr>
    </w:lvl>
    <w:lvl w:ilvl="8" w:tplc="9ABC9908">
      <w:start w:val="1"/>
      <w:numFmt w:val="bullet"/>
      <w:lvlText w:val="●"/>
      <w:lvlJc w:val="left"/>
      <w:pPr>
        <w:ind w:left="6480" w:hanging="360"/>
      </w:pPr>
    </w:lvl>
  </w:abstractNum>
  <w:abstractNum w:abstractNumId="2" w15:restartNumberingAfterBreak="0">
    <w:nsid w:val="5C7A7CC6"/>
    <w:multiLevelType w:val="hybridMultilevel"/>
    <w:tmpl w:val="FA74C7B8"/>
    <w:lvl w:ilvl="0" w:tplc="73809944">
      <w:start w:val="1"/>
      <w:numFmt w:val="decimal"/>
      <w:lvlText w:val="BO-%1:"/>
      <w:lvlJc w:val="left"/>
      <w:pPr>
        <w:ind w:left="900" w:hanging="540"/>
      </w:pPr>
    </w:lvl>
    <w:lvl w:ilvl="1" w:tplc="6EA89AF2">
      <w:numFmt w:val="decimal"/>
      <w:lvlText w:val=""/>
      <w:lvlJc w:val="left"/>
    </w:lvl>
    <w:lvl w:ilvl="2" w:tplc="BAA86328">
      <w:numFmt w:val="decimal"/>
      <w:lvlText w:val=""/>
      <w:lvlJc w:val="left"/>
    </w:lvl>
    <w:lvl w:ilvl="3" w:tplc="669E4F02">
      <w:numFmt w:val="decimal"/>
      <w:lvlText w:val=""/>
      <w:lvlJc w:val="left"/>
    </w:lvl>
    <w:lvl w:ilvl="4" w:tplc="5BC64CCE">
      <w:numFmt w:val="decimal"/>
      <w:lvlText w:val=""/>
      <w:lvlJc w:val="left"/>
    </w:lvl>
    <w:lvl w:ilvl="5" w:tplc="CEC86872">
      <w:numFmt w:val="decimal"/>
      <w:lvlText w:val=""/>
      <w:lvlJc w:val="left"/>
    </w:lvl>
    <w:lvl w:ilvl="6" w:tplc="52480D6E">
      <w:numFmt w:val="decimal"/>
      <w:lvlText w:val=""/>
      <w:lvlJc w:val="left"/>
    </w:lvl>
    <w:lvl w:ilvl="7" w:tplc="B45A6216">
      <w:numFmt w:val="decimal"/>
      <w:lvlText w:val=""/>
      <w:lvlJc w:val="left"/>
    </w:lvl>
    <w:lvl w:ilvl="8" w:tplc="4AAAE05C">
      <w:numFmt w:val="decimal"/>
      <w:lvlText w:val=""/>
      <w:lvlJc w:val="left"/>
    </w:lvl>
  </w:abstractNum>
  <w:num w:numId="1" w16cid:durableId="395279718">
    <w:abstractNumId w:val="1"/>
    <w:lvlOverride w:ilvl="0">
      <w:startOverride w:val="1"/>
    </w:lvlOverride>
  </w:num>
  <w:num w:numId="2" w16cid:durableId="486628465">
    <w:abstractNumId w:val="2"/>
    <w:lvlOverride w:ilvl="0">
      <w:startOverride w:val="1"/>
    </w:lvlOverride>
  </w:num>
  <w:num w:numId="3" w16cid:durableId="6595776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D70"/>
    <w:rsid w:val="00043A33"/>
    <w:rsid w:val="001815E6"/>
    <w:rsid w:val="005045EC"/>
    <w:rsid w:val="00515BF9"/>
    <w:rsid w:val="00622EE0"/>
    <w:rsid w:val="006431E4"/>
    <w:rsid w:val="006718A4"/>
    <w:rsid w:val="00676D70"/>
    <w:rsid w:val="008A2DC2"/>
    <w:rsid w:val="008E7C04"/>
    <w:rsid w:val="00CD2B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9B27A"/>
  <w15:docId w15:val="{336F9AB1-AACF-45D1-8B35-51576DEE8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31E4"/>
  </w:style>
  <w:style w:type="paragraph" w:styleId="Heading1">
    <w:name w:val="heading 1"/>
    <w:uiPriority w:val="9"/>
    <w:qFormat/>
    <w:pPr>
      <w:spacing w:before="300" w:after="120"/>
      <w:outlineLvl w:val="0"/>
    </w:pPr>
    <w:rPr>
      <w:b/>
      <w:bCs/>
      <w:color w:val="1F3864"/>
      <w:sz w:val="36"/>
      <w:szCs w:val="36"/>
    </w:rPr>
  </w:style>
  <w:style w:type="paragraph" w:styleId="Heading2">
    <w:name w:val="heading 2"/>
    <w:uiPriority w:val="9"/>
    <w:unhideWhenUsed/>
    <w:qFormat/>
    <w:pPr>
      <w:spacing w:before="240" w:after="8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15BF9"/>
    <w:rPr>
      <w:color w:val="605E5C"/>
      <w:shd w:val="clear" w:color="auto" w:fill="E1DFDD"/>
    </w:rPr>
  </w:style>
  <w:style w:type="character" w:styleId="FollowedHyperlink">
    <w:name w:val="FollowedHyperlink"/>
    <w:basedOn w:val="DefaultParagraphFont"/>
    <w:uiPriority w:val="99"/>
    <w:semiHidden/>
    <w:unhideWhenUsed/>
    <w:rsid w:val="00515BF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PakistanLawSite.com" TargetMode="External"/><Relationship Id="rId3" Type="http://schemas.openxmlformats.org/officeDocument/2006/relationships/settings" Target="settings.xml"/><Relationship Id="rId7" Type="http://schemas.openxmlformats.org/officeDocument/2006/relationships/hyperlink" Target="PakistanLawSit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pakistancode.gov.pk" TargetMode="External"/><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awgpt.p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4920</Words>
  <Characters>28050</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bilal ahmad</cp:lastModifiedBy>
  <cp:revision>6</cp:revision>
  <dcterms:created xsi:type="dcterms:W3CDTF">2026-04-12T22:51:00Z</dcterms:created>
  <dcterms:modified xsi:type="dcterms:W3CDTF">2026-09-24T16:04:00Z</dcterms:modified>
</cp:coreProperties>
</file>