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B20D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K"/>
        </w:rPr>
        <w:t>Project Report: Machine Learning-Based Analysis of Stress and Failure in Distributed System Architectures</w:t>
      </w:r>
    </w:p>
    <w:p w14:paraId="325A4004" w14:textId="77777777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Course: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Application of Data Science (Assignment #2)</w:t>
      </w:r>
    </w:p>
    <w:p w14:paraId="4B56A222" w14:textId="77777777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Date: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January 18, 2026</w:t>
      </w:r>
    </w:p>
    <w:p w14:paraId="5596D388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Submitted By:</w:t>
      </w:r>
    </w:p>
    <w:p w14:paraId="5C7DCAA1" w14:textId="77777777" w:rsidR="00EA63D8" w:rsidRPr="00EA63D8" w:rsidRDefault="00AD412D" w:rsidP="00EA63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Bilal Ahmed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(Roll No: 23198002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>8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)</w:t>
      </w:r>
    </w:p>
    <w:p w14:paraId="2D3F346E" w14:textId="60D37AD2" w:rsidR="00AD412D" w:rsidRPr="00EA63D8" w:rsidRDefault="00AD412D" w:rsidP="00EA63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EA63D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Kaggle Notebook Link:</w:t>
      </w:r>
      <w:r w:rsidRPr="00EA63D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[https://www.kaggle.com/code/bilalahmed211/stress-and-failure-in-distributed-system]</w:t>
      </w:r>
    </w:p>
    <w:p w14:paraId="6CCB2BDC" w14:textId="77777777" w:rsidR="00AD412D" w:rsidRPr="00AD412D" w:rsidRDefault="00046180" w:rsidP="00AD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A6FA1DD">
          <v:rect id="_x0000_i1025" style="width:0;height:1.5pt" o:hralign="center" o:hrstd="t" o:hr="t" fillcolor="#a0a0a0" stroked="f"/>
        </w:pict>
      </w:r>
    </w:p>
    <w:p w14:paraId="495E9733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1. Objectives</w:t>
      </w:r>
    </w:p>
    <w:p w14:paraId="4CDB582B" w14:textId="77777777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The primary objective of this study is to analyze how different distributed system architectures (Monolithic, Microservices, Event-Driven, etc.) behave under stress. By utilizing performance metrics like CPU utilization, network latency, and error rates, we aim to:</w:t>
      </w:r>
    </w:p>
    <w:p w14:paraId="15D23EE4" w14:textId="77777777" w:rsidR="00AD412D" w:rsidRPr="00AD412D" w:rsidRDefault="00AD412D" w:rsidP="00AD4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Predict system failure states using Machine Learning.</w:t>
      </w:r>
    </w:p>
    <w:p w14:paraId="3DC37F6E" w14:textId="77777777" w:rsidR="00AD412D" w:rsidRPr="00AD412D" w:rsidRDefault="00AD412D" w:rsidP="00AD4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Identify the root causes of system instability (e.g., CPU saturation, network partitions).</w:t>
      </w:r>
    </w:p>
    <w:p w14:paraId="0FFC6732" w14:textId="77777777" w:rsidR="00AD412D" w:rsidRPr="00AD412D" w:rsidRDefault="00AD412D" w:rsidP="00AD41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Evaluate the effectiveness of Logistic Regression, Random Forest, and SVM in an SRE (Site Reliability Engineering) context.</w:t>
      </w:r>
    </w:p>
    <w:p w14:paraId="610FA089" w14:textId="77777777" w:rsidR="00AD412D" w:rsidRPr="00AD412D" w:rsidRDefault="00046180" w:rsidP="00AD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7A178CC">
          <v:rect id="_x0000_i1026" style="width:0;height:1.5pt" o:hralign="center" o:hrstd="t" o:hr="t" fillcolor="#a0a0a0" stroked="f"/>
        </w:pict>
      </w:r>
    </w:p>
    <w:p w14:paraId="2F8E8A87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2. Exploratory Data Analysis (EDA)</w:t>
      </w:r>
    </w:p>
    <w:p w14:paraId="0A651FF5" w14:textId="77777777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Based on the dataset provided, we analyzed 200,000 system snapshots.</w:t>
      </w:r>
    </w:p>
    <w:p w14:paraId="6487B558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2.1 System State Distribution</w:t>
      </w:r>
    </w:p>
    <w:p w14:paraId="4544EBC7" w14:textId="7C09812D" w:rsid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system states were categorized into </w:t>
      </w:r>
      <w:r w:rsidRPr="00AD412D">
        <w:rPr>
          <w:rFonts w:ascii="Times New Roman" w:eastAsia="Times New Roman" w:hAnsi="Times New Roman" w:cs="Times New Roman"/>
          <w:i/>
          <w:iCs/>
          <w:sz w:val="24"/>
          <w:szCs w:val="24"/>
          <w:lang w:eastAsia="en-PK"/>
        </w:rPr>
        <w:t>Healthy, Degraded, Cascading Failure,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D412D">
        <w:rPr>
          <w:rFonts w:ascii="Times New Roman" w:eastAsia="Times New Roman" w:hAnsi="Times New Roman" w:cs="Times New Roman"/>
          <w:i/>
          <w:iCs/>
          <w:sz w:val="24"/>
          <w:szCs w:val="24"/>
          <w:lang w:eastAsia="en-PK"/>
        </w:rPr>
        <w:t>Total Outage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. The data reveals that while "Healthy" and "Degraded" are common, "Cascading Failures" represent critical tipping points that require automated detection.</w:t>
      </w:r>
    </w:p>
    <w:p w14:paraId="13AD8539" w14:textId="66396408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w:lastRenderedPageBreak/>
        <w:drawing>
          <wp:inline distT="0" distB="0" distL="0" distR="0" wp14:anchorId="42BF7AD3" wp14:editId="7508164A">
            <wp:extent cx="5731510" cy="358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FFF9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2.2 Impact of Architecture on Reliability</w:t>
      </w:r>
    </w:p>
    <w:p w14:paraId="67099C4A" w14:textId="77777777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Our analysis showed that </w:t>
      </w: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Microservices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Event-Driven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architectures are more prone to network-related failures, whereas </w:t>
      </w: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Monoliths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are more susceptible to database locks and CPU saturation.</w:t>
      </w:r>
    </w:p>
    <w:p w14:paraId="76BDC2DC" w14:textId="77777777" w:rsidR="00AD412D" w:rsidRPr="00AD412D" w:rsidRDefault="00046180" w:rsidP="00AD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8A3F7F6">
          <v:rect id="_x0000_i1027" style="width:0;height:1.5pt" o:hralign="center" o:hrstd="t" o:hr="t" fillcolor="#a0a0a0" stroked="f"/>
        </w:pict>
      </w:r>
    </w:p>
    <w:p w14:paraId="68E962B0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3. Methodology</w:t>
      </w:r>
    </w:p>
    <w:p w14:paraId="5C7BE203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3.1 Data Preprocessing</w:t>
      </w:r>
    </w:p>
    <w:p w14:paraId="179A7265" w14:textId="77777777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To ensure high model performance, we implemented the following steps:</w:t>
      </w:r>
    </w:p>
    <w:p w14:paraId="1B235659" w14:textId="77777777" w:rsidR="00AD412D" w:rsidRPr="00AD412D" w:rsidRDefault="00AD412D" w:rsidP="00AD4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Handling Categorical Data: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Used </w:t>
      </w:r>
      <w:r w:rsidRPr="00AD412D">
        <w:rPr>
          <w:rFonts w:ascii="Courier New" w:eastAsia="Times New Roman" w:hAnsi="Courier New" w:cs="Courier New"/>
          <w:sz w:val="20"/>
          <w:szCs w:val="20"/>
          <w:lang w:eastAsia="en-PK"/>
        </w:rPr>
        <w:t>OneHotEncoder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</w:t>
      </w:r>
      <w:r w:rsidRPr="00AD412D">
        <w:rPr>
          <w:rFonts w:ascii="Courier New" w:eastAsia="Times New Roman" w:hAnsi="Courier New" w:cs="Courier New"/>
          <w:sz w:val="20"/>
          <w:szCs w:val="20"/>
          <w:lang w:eastAsia="en-PK"/>
        </w:rPr>
        <w:t>architecture_type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AD412D">
        <w:rPr>
          <w:rFonts w:ascii="Courier New" w:eastAsia="Times New Roman" w:hAnsi="Courier New" w:cs="Courier New"/>
          <w:sz w:val="20"/>
          <w:szCs w:val="20"/>
          <w:lang w:eastAsia="en-PK"/>
        </w:rPr>
        <w:t>deployment_type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and </w:t>
      </w:r>
      <w:r w:rsidRPr="00AD412D">
        <w:rPr>
          <w:rFonts w:ascii="Courier New" w:eastAsia="Times New Roman" w:hAnsi="Courier New" w:cs="Courier New"/>
          <w:sz w:val="20"/>
          <w:szCs w:val="20"/>
          <w:lang w:eastAsia="en-PK"/>
        </w:rPr>
        <w:t>communication_type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35B45D03" w14:textId="77777777" w:rsidR="00AD412D" w:rsidRPr="00AD412D" w:rsidRDefault="00AD412D" w:rsidP="00AD4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Feature Scaling: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Applied </w:t>
      </w:r>
      <w:r w:rsidRPr="00AD412D">
        <w:rPr>
          <w:rFonts w:ascii="Courier New" w:eastAsia="Times New Roman" w:hAnsi="Courier New" w:cs="Courier New"/>
          <w:sz w:val="20"/>
          <w:szCs w:val="20"/>
          <w:lang w:eastAsia="en-PK"/>
        </w:rPr>
        <w:t>StandardScaler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numerical inputs like </w:t>
      </w:r>
      <w:r w:rsidRPr="00AD412D">
        <w:rPr>
          <w:rFonts w:ascii="Courier New" w:eastAsia="Times New Roman" w:hAnsi="Courier New" w:cs="Courier New"/>
          <w:sz w:val="20"/>
          <w:szCs w:val="20"/>
          <w:lang w:eastAsia="en-PK"/>
        </w:rPr>
        <w:t>cpu_utilization_percent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D412D">
        <w:rPr>
          <w:rFonts w:ascii="Courier New" w:eastAsia="Times New Roman" w:hAnsi="Courier New" w:cs="Courier New"/>
          <w:sz w:val="20"/>
          <w:szCs w:val="20"/>
          <w:lang w:eastAsia="en-PK"/>
        </w:rPr>
        <w:t>avg_latency_ms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63611D45" w14:textId="77777777" w:rsidR="00AD412D" w:rsidRPr="00AD412D" w:rsidRDefault="00AD412D" w:rsidP="00AD4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Target Encoding: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Used </w:t>
      </w:r>
      <w:r w:rsidRPr="00AD412D">
        <w:rPr>
          <w:rFonts w:ascii="Courier New" w:eastAsia="Times New Roman" w:hAnsi="Courier New" w:cs="Courier New"/>
          <w:sz w:val="20"/>
          <w:szCs w:val="20"/>
          <w:lang w:eastAsia="en-PK"/>
        </w:rPr>
        <w:t>LabelEncoder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convert system states into numerical labels.</w:t>
      </w:r>
    </w:p>
    <w:p w14:paraId="1FACD076" w14:textId="77777777" w:rsidR="00AD412D" w:rsidRPr="00AD412D" w:rsidRDefault="00AD412D" w:rsidP="00AD41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Data Split: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 80/20 train-test split was used with stratification to ensure rare "Total Outage" events were represented in the test set.</w:t>
      </w:r>
    </w:p>
    <w:p w14:paraId="43C60407" w14:textId="77777777" w:rsidR="00AD412D" w:rsidRPr="00AD412D" w:rsidRDefault="00046180" w:rsidP="00AD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56C67A4">
          <v:rect id="_x0000_i1028" style="width:0;height:1.5pt" o:hralign="center" o:hrstd="t" o:hr="t" fillcolor="#a0a0a0" stroked="f"/>
        </w:pict>
      </w:r>
    </w:p>
    <w:p w14:paraId="1E954D1F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4. Model Performance &amp; Evaluation</w:t>
      </w:r>
    </w:p>
    <w:p w14:paraId="60BC6A2A" w14:textId="77777777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t>We trained three models and evaluated them using Accuracy, Precision, Recall, and F1-score.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1063"/>
        <w:gridCol w:w="2243"/>
        <w:gridCol w:w="1937"/>
        <w:gridCol w:w="1025"/>
      </w:tblGrid>
      <w:tr w:rsidR="00AD412D" w:rsidRPr="00AD412D" w14:paraId="4CCB19D6" w14:textId="77777777" w:rsidTr="00AD41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1A72C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71B9F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B9E65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Precision (Weighted)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85772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Recall (Weighted)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F6037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F1-Score</w:t>
            </w:r>
          </w:p>
        </w:tc>
      </w:tr>
      <w:tr w:rsidR="00AD412D" w:rsidRPr="00AD412D" w14:paraId="3C4CE4C9" w14:textId="77777777" w:rsidTr="00AD4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B0A53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7D4FE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98.80%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72C8A6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860DE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91950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0.99</w:t>
            </w:r>
          </w:p>
        </w:tc>
      </w:tr>
      <w:tr w:rsidR="00AD412D" w:rsidRPr="00AD412D" w14:paraId="0BEA139D" w14:textId="77777777" w:rsidTr="00AD4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1BAE0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Linear SVM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B04A3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98.57%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D8C00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0AAF9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0.99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BFD88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  <w:t>0.99</w:t>
            </w:r>
          </w:p>
        </w:tc>
      </w:tr>
      <w:tr w:rsidR="00AD412D" w:rsidRPr="00AD412D" w14:paraId="5FE2FFFA" w14:textId="77777777" w:rsidTr="00AD4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F3345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5EB19D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99.99%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09BD0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67B36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1C22D" w14:textId="77777777" w:rsidR="00AD412D" w:rsidRPr="00AD412D" w:rsidRDefault="00AD412D" w:rsidP="00AD412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K"/>
              </w:rPr>
            </w:pPr>
            <w:r w:rsidRPr="00AD41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K"/>
              </w:rPr>
              <w:t>1.00</w:t>
            </w:r>
          </w:p>
        </w:tc>
      </w:tr>
    </w:tbl>
    <w:p w14:paraId="22830C8A" w14:textId="524C038D" w:rsid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Findings: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The </w:t>
      </w: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Random Forest Classifier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the superior model for this task. It perfectly captures the complex dependencies between network latency and error rates that lead to cascading failures.</w:t>
      </w:r>
    </w:p>
    <w:p w14:paraId="49311D00" w14:textId="35C9EF79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w:drawing>
          <wp:inline distT="0" distB="0" distL="0" distR="0" wp14:anchorId="1EF4D398" wp14:editId="6D1B0EDC">
            <wp:extent cx="5731510" cy="47764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C122" w14:textId="77777777" w:rsidR="00AD412D" w:rsidRPr="00AD412D" w:rsidRDefault="00046180" w:rsidP="00AD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AD0DF29">
          <v:rect id="_x0000_i1029" style="width:0;height:1.5pt" o:hralign="center" o:hrstd="t" o:hr="t" fillcolor="#a0a0a0" stroked="f"/>
        </w:pict>
      </w:r>
    </w:p>
    <w:p w14:paraId="37F1F544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lastRenderedPageBreak/>
        <w:t>5. Root Cause Analysis (Feature Importance)</w:t>
      </w:r>
    </w:p>
    <w:p w14:paraId="585B0938" w14:textId="77777777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>The model identified the following top 5 features as the most critical predictors of system failure:</w:t>
      </w:r>
    </w:p>
    <w:p w14:paraId="377D892E" w14:textId="77777777" w:rsidR="00AD412D" w:rsidRPr="00AD412D" w:rsidRDefault="00AD412D" w:rsidP="00AD4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p95_latency_ms (0.2366):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Tail latency is the primary signal for an impending crash.</w:t>
      </w:r>
    </w:p>
    <w:p w14:paraId="66046966" w14:textId="77777777" w:rsidR="00AD412D" w:rsidRPr="00AD412D" w:rsidRDefault="00AD412D" w:rsidP="00AD4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error_rate_percent (0.1803):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Direct evidence of system distress.</w:t>
      </w:r>
    </w:p>
    <w:p w14:paraId="524C5707" w14:textId="77777777" w:rsidR="00AD412D" w:rsidRPr="00AD412D" w:rsidRDefault="00AD412D" w:rsidP="00AD4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requests_per_second (0.1146):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The primary stress driver.</w:t>
      </w:r>
    </w:p>
    <w:p w14:paraId="55B393BD" w14:textId="77777777" w:rsidR="00AD412D" w:rsidRPr="00AD412D" w:rsidRDefault="00AD412D" w:rsidP="00AD4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retry_storm_detected (0.1084):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Indicates the system is struggling to recover.</w:t>
      </w:r>
    </w:p>
    <w:p w14:paraId="65379E96" w14:textId="4215F1E0" w:rsidR="00AD412D" w:rsidRDefault="00AD412D" w:rsidP="00AD41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network_latency_ms (0.0929):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Infrastructure health signal.</w:t>
      </w:r>
    </w:p>
    <w:p w14:paraId="5EED0433" w14:textId="012F3991" w:rsidR="00AD412D" w:rsidRPr="00AD412D" w:rsidRDefault="00AD412D" w:rsidP="00AD41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en-PK"/>
        </w:rPr>
        <w:drawing>
          <wp:inline distT="0" distB="0" distL="0" distR="0" wp14:anchorId="0BC02D1F" wp14:editId="377CA4E5">
            <wp:extent cx="5731510" cy="34391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D409" w14:textId="77777777" w:rsidR="00AD412D" w:rsidRPr="00AD412D" w:rsidRDefault="00046180" w:rsidP="00AD41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A0E06E6">
          <v:rect id="_x0000_i1030" style="width:0;height:1.5pt" o:hralign="center" o:hrstd="t" o:hr="t" fillcolor="#a0a0a0" stroked="f"/>
        </w:pict>
      </w:r>
    </w:p>
    <w:p w14:paraId="23921432" w14:textId="77777777" w:rsidR="00AD412D" w:rsidRPr="00AD412D" w:rsidRDefault="00AD412D" w:rsidP="00AD41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</w:pPr>
      <w:r w:rsidRPr="00AD412D">
        <w:rPr>
          <w:rFonts w:ascii="Times New Roman" w:eastAsia="Times New Roman" w:hAnsi="Times New Roman" w:cs="Times New Roman"/>
          <w:b/>
          <w:bCs/>
          <w:sz w:val="36"/>
          <w:szCs w:val="36"/>
          <w:lang w:eastAsia="en-PK"/>
        </w:rPr>
        <w:t>6. Conclusion</w:t>
      </w:r>
    </w:p>
    <w:p w14:paraId="27EDD4C7" w14:textId="63D0EC27" w:rsidR="00AD412D" w:rsidRPr="00AD412D" w:rsidRDefault="00AD412D" w:rsidP="00AD41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analysis concludes that machine learning, specifically the Random Forest algorithm, can predict distributed system failures with near-perfect accuracy. 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The 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results suggest that SRE teams should prioritize monitoring </w:t>
      </w: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P95 Latency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AD412D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Retry Storms</w:t>
      </w:r>
      <w:r w:rsidRPr="00AD412D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to prevent minor degradations from escalating into total outages.</w:t>
      </w:r>
    </w:p>
    <w:sectPr w:rsidR="00AD412D" w:rsidRPr="00AD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82E5D"/>
    <w:multiLevelType w:val="multilevel"/>
    <w:tmpl w:val="B1E08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33E99"/>
    <w:multiLevelType w:val="multilevel"/>
    <w:tmpl w:val="6FF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D41A2"/>
    <w:multiLevelType w:val="multilevel"/>
    <w:tmpl w:val="44F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62D7F"/>
    <w:multiLevelType w:val="multilevel"/>
    <w:tmpl w:val="1EA2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2D"/>
    <w:rsid w:val="00046180"/>
    <w:rsid w:val="001A1783"/>
    <w:rsid w:val="00AD412D"/>
    <w:rsid w:val="00B15932"/>
    <w:rsid w:val="00E905B1"/>
    <w:rsid w:val="00EA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F2B24"/>
  <w15:chartTrackingRefBased/>
  <w15:docId w15:val="{3F879B5D-35C8-411B-9C04-DE194B0A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41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paragraph" w:styleId="Heading2">
    <w:name w:val="heading 2"/>
    <w:basedOn w:val="Normal"/>
    <w:link w:val="Heading2Char"/>
    <w:uiPriority w:val="9"/>
    <w:qFormat/>
    <w:rsid w:val="00AD41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K"/>
    </w:rPr>
  </w:style>
  <w:style w:type="paragraph" w:styleId="Heading3">
    <w:name w:val="heading 3"/>
    <w:basedOn w:val="Normal"/>
    <w:link w:val="Heading3Char"/>
    <w:uiPriority w:val="9"/>
    <w:qFormat/>
    <w:rsid w:val="00AD41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12D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AD412D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AD412D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AD4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AD41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D41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4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</dc:creator>
  <cp:keywords/>
  <dc:description/>
  <cp:lastModifiedBy>BILAL</cp:lastModifiedBy>
  <cp:revision>2</cp:revision>
  <dcterms:created xsi:type="dcterms:W3CDTF">2026-01-18T02:06:00Z</dcterms:created>
  <dcterms:modified xsi:type="dcterms:W3CDTF">2026-01-18T02:06:00Z</dcterms:modified>
</cp:coreProperties>
</file>