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4F91" w:rsidRDefault="00400D2E" w:rsidP="007D4F91">
      <w:pPr>
        <w:jc w:val="center"/>
        <w:rPr>
          <w:rFonts w:ascii="Times New Roman" w:hAnsi="Times New Roman" w:cs="Times New Roman"/>
          <w:b/>
          <w:sz w:val="40"/>
          <w:u w:val="single"/>
        </w:rPr>
      </w:pPr>
      <w:r>
        <w:rPr>
          <w:rFonts w:ascii="Times New Roman" w:hAnsi="Times New Roman" w:cs="Times New Roman"/>
          <w:b/>
          <w:sz w:val="40"/>
          <w:u w:val="single"/>
        </w:rPr>
        <w:t>Task5: Personal Loan Acceptance Prediction</w:t>
      </w:r>
      <w:r w:rsidR="007D4F91">
        <w:rPr>
          <w:rFonts w:ascii="Times New Roman" w:hAnsi="Times New Roman" w:cs="Times New Roman"/>
          <w:b/>
          <w:sz w:val="40"/>
          <w:u w:val="single"/>
        </w:rPr>
        <w:t xml:space="preserve"> (Report)</w:t>
      </w:r>
      <w:r w:rsidR="007D4F91">
        <w:rPr>
          <w:rFonts w:ascii="Times New Roman" w:hAnsi="Times New Roman" w:cs="Times New Roman"/>
          <w:b/>
          <w:sz w:val="40"/>
          <w:u w:val="single"/>
        </w:rPr>
        <w:br/>
      </w:r>
    </w:p>
    <w:p w:rsidR="007D4F91" w:rsidRPr="007D4F91" w:rsidRDefault="007D4F91" w:rsidP="007D4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</w:pPr>
      <w:r w:rsidRPr="007D4F91"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  <w:t>1. Introduction and Problem Statement:</w:t>
      </w:r>
    </w:p>
    <w:p w:rsidR="00400D2E" w:rsidRPr="00400D2E" w:rsidRDefault="00400D2E" w:rsidP="0040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D2E">
        <w:rPr>
          <w:rFonts w:ascii="Times New Roman" w:eastAsia="Times New Roman" w:hAnsi="Times New Roman" w:cs="Times New Roman"/>
          <w:sz w:val="24"/>
          <w:szCs w:val="24"/>
        </w:rPr>
        <w:t>Banks use direct marketing campaigns to promote products like personal loans, but contacting every customer is costly and inefficient. In this dataset, only 11.7% of customers accepted the loan offer, meaning nearly 9 out of 10 calls produced no result.</w:t>
      </w:r>
    </w:p>
    <w:p w:rsidR="00400D2E" w:rsidRPr="00400D2E" w:rsidRDefault="00400D2E" w:rsidP="0040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D2E">
        <w:rPr>
          <w:rFonts w:ascii="Times New Roman" w:eastAsia="Times New Roman" w:hAnsi="Times New Roman" w:cs="Times New Roman"/>
          <w:sz w:val="24"/>
          <w:szCs w:val="24"/>
        </w:rPr>
        <w:t>The objective of this project is to predict whether a customer will accept a personal loan offer using their demographic, financial, and campaign-related information. This allows the bank to focus resources on high-probability customers, reduce wasted outreach, and improve overall campaign performance.</w:t>
      </w:r>
    </w:p>
    <w:p w:rsidR="007D4F91" w:rsidRDefault="007D4F91" w:rsidP="007D4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</w:pPr>
      <w:r w:rsidRPr="007D4F91"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  <w:t>2. Dataset Understanding and Description:</w:t>
      </w:r>
    </w:p>
    <w:p w:rsidR="00400D2E" w:rsidRPr="00400D2E" w:rsidRDefault="00400D2E" w:rsidP="0040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D2E">
        <w:rPr>
          <w:rFonts w:ascii="Times New Roman" w:eastAsia="Times New Roman" w:hAnsi="Times New Roman" w:cs="Times New Roman"/>
          <w:sz w:val="24"/>
          <w:szCs w:val="24"/>
        </w:rPr>
        <w:t>The dataset comes from the UCI Machine Learning Repository and is based on direct phone marketing campaigns by a Portuguese bank.</w:t>
      </w:r>
    </w:p>
    <w:p w:rsidR="00400D2E" w:rsidRPr="00400D2E" w:rsidRDefault="00400D2E" w:rsidP="00400D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D2E">
        <w:rPr>
          <w:rFonts w:ascii="Times New Roman" w:eastAsia="Times New Roman" w:hAnsi="Times New Roman" w:cs="Times New Roman"/>
          <w:sz w:val="24"/>
          <w:szCs w:val="24"/>
        </w:rPr>
        <w:t>Total records: 45,211 rows and 17 columns</w:t>
      </w:r>
    </w:p>
    <w:p w:rsidR="00400D2E" w:rsidRPr="00400D2E" w:rsidRDefault="00400D2E" w:rsidP="00400D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D2E">
        <w:rPr>
          <w:rFonts w:ascii="Times New Roman" w:eastAsia="Times New Roman" w:hAnsi="Times New Roman" w:cs="Times New Roman"/>
          <w:sz w:val="24"/>
          <w:szCs w:val="24"/>
        </w:rPr>
        <w:t>Target variable: y — whether the customer subscribed (yes or no)</w:t>
      </w:r>
    </w:p>
    <w:p w:rsidR="00400D2E" w:rsidRPr="00400D2E" w:rsidRDefault="00400D2E" w:rsidP="00400D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D2E">
        <w:rPr>
          <w:rFonts w:ascii="Times New Roman" w:eastAsia="Times New Roman" w:hAnsi="Times New Roman" w:cs="Times New Roman"/>
          <w:sz w:val="24"/>
          <w:szCs w:val="24"/>
        </w:rPr>
        <w:t>Class split: 88.3% said no, 11.7% said yes</w:t>
      </w:r>
    </w:p>
    <w:p w:rsidR="00400D2E" w:rsidRPr="00400D2E" w:rsidRDefault="00400D2E" w:rsidP="0040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D2E">
        <w:rPr>
          <w:rFonts w:ascii="Times New Roman" w:eastAsia="Times New Roman" w:hAnsi="Times New Roman" w:cs="Times New Roman"/>
          <w:sz w:val="24"/>
          <w:szCs w:val="24"/>
        </w:rPr>
        <w:t>The features fall into three groups. The first group covers customer demographics — age, job type, marital status, and education level. The second group covers financial profile — account balance, whether the customer has a housing loan, personal loan, or credit default. The third group covers campaign details — contact type, call duration, number of contacts made, and the outcome of any previous campaign.</w:t>
      </w:r>
    </w:p>
    <w:p w:rsidR="007D4F91" w:rsidRPr="007D4F91" w:rsidRDefault="007D4F91" w:rsidP="007D4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</w:pPr>
      <w:r w:rsidRPr="007D4F91"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  <w:t>3. Data Cleaning and Preparation:</w:t>
      </w:r>
    </w:p>
    <w:p w:rsidR="00400D2E" w:rsidRPr="00400D2E" w:rsidRDefault="00400D2E" w:rsidP="0040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D2E">
        <w:rPr>
          <w:rFonts w:ascii="Times New Roman" w:eastAsia="Times New Roman" w:hAnsi="Times New Roman" w:cs="Times New Roman"/>
          <w:sz w:val="24"/>
          <w:szCs w:val="24"/>
        </w:rPr>
        <w:t>The dataset was clean with no missing values and no duplicate records. The following preparation steps were applied.</w:t>
      </w:r>
    </w:p>
    <w:p w:rsidR="00400D2E" w:rsidRPr="00400D2E" w:rsidRDefault="00400D2E" w:rsidP="0040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D2E">
        <w:rPr>
          <w:rFonts w:ascii="Times New Roman" w:eastAsia="Times New Roman" w:hAnsi="Times New Roman" w:cs="Times New Roman"/>
          <w:sz w:val="24"/>
          <w:szCs w:val="24"/>
        </w:rPr>
        <w:t xml:space="preserve">Binary columns like default, housing, loan, and the target variable y were converted from yes/no strings to 0 and 1. Categorical columns such as job, marital, education, contact, month, and </w:t>
      </w:r>
      <w:proofErr w:type="spellStart"/>
      <w:r w:rsidRPr="00400D2E">
        <w:rPr>
          <w:rFonts w:ascii="Times New Roman" w:eastAsia="Times New Roman" w:hAnsi="Times New Roman" w:cs="Times New Roman"/>
          <w:sz w:val="24"/>
          <w:szCs w:val="24"/>
        </w:rPr>
        <w:t>poutcome</w:t>
      </w:r>
      <w:proofErr w:type="spellEnd"/>
      <w:r w:rsidRPr="00400D2E">
        <w:rPr>
          <w:rFonts w:ascii="Times New Roman" w:eastAsia="Times New Roman" w:hAnsi="Times New Roman" w:cs="Times New Roman"/>
          <w:sz w:val="24"/>
          <w:szCs w:val="24"/>
        </w:rPr>
        <w:t xml:space="preserve"> were one-hot encoded, expanding the feature set from 16 to 42 columns. For Logistic Regression, all features were </w:t>
      </w:r>
      <w:proofErr w:type="spellStart"/>
      <w:r w:rsidRPr="00400D2E">
        <w:rPr>
          <w:rFonts w:ascii="Times New Roman" w:eastAsia="Times New Roman" w:hAnsi="Times New Roman" w:cs="Times New Roman"/>
          <w:sz w:val="24"/>
          <w:szCs w:val="24"/>
        </w:rPr>
        <w:t>standardised</w:t>
      </w:r>
      <w:proofErr w:type="spellEnd"/>
      <w:r w:rsidRPr="00400D2E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400D2E">
        <w:rPr>
          <w:rFonts w:ascii="Times New Roman" w:eastAsia="Times New Roman" w:hAnsi="Times New Roman" w:cs="Times New Roman"/>
          <w:sz w:val="24"/>
          <w:szCs w:val="24"/>
        </w:rPr>
        <w:t>StandardScaler</w:t>
      </w:r>
      <w:proofErr w:type="spellEnd"/>
      <w:r w:rsidRPr="00400D2E">
        <w:rPr>
          <w:rFonts w:ascii="Times New Roman" w:eastAsia="Times New Roman" w:hAnsi="Times New Roman" w:cs="Times New Roman"/>
          <w:sz w:val="24"/>
          <w:szCs w:val="24"/>
        </w:rPr>
        <w:t>. The data was split into 80% for training (36,168 records) and 20% for testing (9,043 records), using stratified splitting to maintain the class balance in both sets.</w:t>
      </w:r>
    </w:p>
    <w:p w:rsidR="00400D2E" w:rsidRPr="00400D2E" w:rsidRDefault="007D4F91" w:rsidP="00400D2E">
      <w:pPr>
        <w:pStyle w:val="NormalWeb"/>
      </w:pPr>
      <w:r w:rsidRPr="007D4F91">
        <w:rPr>
          <w:b/>
          <w:bCs/>
          <w:sz w:val="32"/>
          <w:szCs w:val="27"/>
          <w:u w:val="single"/>
        </w:rPr>
        <w:t>4. Exploratory Data Analysis (EDA):</w:t>
      </w:r>
      <w:r w:rsidR="004E2A59" w:rsidRPr="004E2A59"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7D4F91" w:rsidRPr="00473F2F" w:rsidRDefault="007D4F91" w:rsidP="00473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0D2E" w:rsidRPr="00400D2E" w:rsidRDefault="00400D2E" w:rsidP="0040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D2E">
        <w:rPr>
          <w:rFonts w:ascii="Times New Roman" w:eastAsia="Times New Roman" w:hAnsi="Times New Roman" w:cs="Times New Roman"/>
          <w:b/>
          <w:bCs/>
          <w:sz w:val="24"/>
          <w:szCs w:val="24"/>
        </w:rPr>
        <w:t>Target Distribution:</w:t>
      </w:r>
      <w:r w:rsidRPr="00400D2E">
        <w:rPr>
          <w:rFonts w:ascii="Times New Roman" w:eastAsia="Times New Roman" w:hAnsi="Times New Roman" w:cs="Times New Roman"/>
          <w:sz w:val="24"/>
          <w:szCs w:val="24"/>
        </w:rPr>
        <w:t xml:space="preserve"> The dataset is imbalanced — only 11.7% of customers accepted the offer. This means accuracy alone is not a reliable evaluation metric, so F1 score and ROC-AUC were </w:t>
      </w:r>
      <w:proofErr w:type="spellStart"/>
      <w:r w:rsidRPr="00400D2E">
        <w:rPr>
          <w:rFonts w:ascii="Times New Roman" w:eastAsia="Times New Roman" w:hAnsi="Times New Roman" w:cs="Times New Roman"/>
          <w:sz w:val="24"/>
          <w:szCs w:val="24"/>
        </w:rPr>
        <w:t>prioritised</w:t>
      </w:r>
      <w:proofErr w:type="spellEnd"/>
      <w:r w:rsidRPr="00400D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00D2E" w:rsidRDefault="00400D2E" w:rsidP="0040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00D2E" w:rsidRDefault="00400D2E" w:rsidP="0040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00D2E" w:rsidRDefault="00400D2E" w:rsidP="0040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0D2E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822B598" wp14:editId="169D6F19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6857365" cy="3261995"/>
            <wp:effectExtent l="0" t="0" r="635" b="0"/>
            <wp:wrapSquare wrapText="bothSides"/>
            <wp:docPr id="1" name="Picture 1" descr="C:\DS\14_model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S\14_model_comparison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7365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00D2E" w:rsidRDefault="00400D2E" w:rsidP="0040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0D2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565931B" wp14:editId="74C93C63">
            <wp:simplePos x="0" y="0"/>
            <wp:positionH relativeFrom="margin">
              <wp:posOffset>146389</wp:posOffset>
            </wp:positionH>
            <wp:positionV relativeFrom="paragraph">
              <wp:posOffset>356146</wp:posOffset>
            </wp:positionV>
            <wp:extent cx="6836410" cy="4043045"/>
            <wp:effectExtent l="0" t="0" r="2540" b="0"/>
            <wp:wrapSquare wrapText="bothSides"/>
            <wp:docPr id="3" name="Picture 3" descr="C:\DS\13_segment_heat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S\13_segment_heatmap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6410" cy="404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00D2E" w:rsidRDefault="00400D2E" w:rsidP="0040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00D2E" w:rsidRPr="00400D2E" w:rsidRDefault="00400D2E" w:rsidP="0040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D2E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3BC4D66F" wp14:editId="09632B1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847205" cy="3051175"/>
            <wp:effectExtent l="0" t="0" r="0" b="0"/>
            <wp:wrapSquare wrapText="bothSides"/>
            <wp:docPr id="4" name="Picture 4" descr="C:\DS\01_target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S\01_target_distribution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205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00D2E" w:rsidRPr="00400D2E" w:rsidRDefault="00400D2E" w:rsidP="0040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D2E">
        <w:rPr>
          <w:rFonts w:ascii="Times New Roman" w:eastAsia="Times New Roman" w:hAnsi="Times New Roman" w:cs="Times New Roman"/>
          <w:b/>
          <w:bCs/>
          <w:sz w:val="24"/>
          <w:szCs w:val="24"/>
        </w:rPr>
        <w:t>Age:</w:t>
      </w:r>
      <w:r w:rsidRPr="00400D2E">
        <w:rPr>
          <w:rFonts w:ascii="Times New Roman" w:eastAsia="Times New Roman" w:hAnsi="Times New Roman" w:cs="Times New Roman"/>
          <w:sz w:val="24"/>
          <w:szCs w:val="24"/>
        </w:rPr>
        <w:t xml:space="preserve"> Customer ages range from 18 to 95, with a mean of 41 years. Acceptance rates follow a U-shaped pattern — younger customers (18–25) and older customers (65+) accept at higher rates, while middle-aged customers (36–45) are the least responsive.</w:t>
      </w:r>
    </w:p>
    <w:p w:rsidR="00400D2E" w:rsidRPr="00400D2E" w:rsidRDefault="00400D2E" w:rsidP="0040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D2E">
        <w:rPr>
          <w:rFonts w:ascii="Times New Roman" w:eastAsia="Times New Roman" w:hAnsi="Times New Roman" w:cs="Times New Roman"/>
          <w:b/>
          <w:bCs/>
          <w:sz w:val="24"/>
          <w:szCs w:val="24"/>
        </w:rPr>
        <w:t>Job Type:</w:t>
      </w:r>
      <w:r w:rsidRPr="00400D2E">
        <w:rPr>
          <w:rFonts w:ascii="Times New Roman" w:eastAsia="Times New Roman" w:hAnsi="Times New Roman" w:cs="Times New Roman"/>
          <w:sz w:val="24"/>
          <w:szCs w:val="24"/>
        </w:rPr>
        <w:t xml:space="preserve"> Students have the highest acceptance rate at 28.7%, followed by retired customers at 22.8%. Blue-collar workers have the lowest rate at 7.3%. Job type is one of the clearest demographic separators in the data.</w:t>
      </w:r>
    </w:p>
    <w:p w:rsidR="00400D2E" w:rsidRPr="00400D2E" w:rsidRDefault="00400D2E" w:rsidP="0040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D2E">
        <w:rPr>
          <w:rFonts w:ascii="Times New Roman" w:eastAsia="Times New Roman" w:hAnsi="Times New Roman" w:cs="Times New Roman"/>
          <w:b/>
          <w:bCs/>
          <w:sz w:val="24"/>
          <w:szCs w:val="24"/>
        </w:rPr>
        <w:t>Marital Status:</w:t>
      </w:r>
      <w:r w:rsidRPr="00400D2E">
        <w:rPr>
          <w:rFonts w:ascii="Times New Roman" w:eastAsia="Times New Roman" w:hAnsi="Times New Roman" w:cs="Times New Roman"/>
          <w:sz w:val="24"/>
          <w:szCs w:val="24"/>
        </w:rPr>
        <w:t xml:space="preserve"> Single customers accept at 14.95%, compared to 11.95% for divorced and 10.12% for married customers.</w:t>
      </w:r>
    </w:p>
    <w:p w:rsidR="00400D2E" w:rsidRPr="00400D2E" w:rsidRDefault="00400D2E" w:rsidP="0040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D2E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Education:</w:t>
      </w:r>
      <w:r w:rsidRPr="00400D2E">
        <w:rPr>
          <w:rFonts w:ascii="Times New Roman" w:eastAsia="Times New Roman" w:hAnsi="Times New Roman" w:cs="Times New Roman"/>
          <w:sz w:val="24"/>
          <w:szCs w:val="24"/>
        </w:rPr>
        <w:t xml:space="preserve"> Acceptance rates increase with education level — primary educated customers accept at 8.6%, while tertiary educated customers accept at 15.0%.</w:t>
      </w:r>
    </w:p>
    <w:p w:rsidR="00400D2E" w:rsidRPr="00400D2E" w:rsidRDefault="00400D2E" w:rsidP="0040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D2E">
        <w:rPr>
          <w:rFonts w:ascii="Times New Roman" w:eastAsia="Times New Roman" w:hAnsi="Times New Roman" w:cs="Times New Roman"/>
          <w:b/>
          <w:bCs/>
          <w:sz w:val="24"/>
          <w:szCs w:val="24"/>
        </w:rPr>
        <w:t>Balance and Call Duration:</w:t>
      </w:r>
      <w:r w:rsidRPr="00400D2E">
        <w:rPr>
          <w:rFonts w:ascii="Times New Roman" w:eastAsia="Times New Roman" w:hAnsi="Times New Roman" w:cs="Times New Roman"/>
          <w:sz w:val="24"/>
          <w:szCs w:val="24"/>
        </w:rPr>
        <w:t xml:space="preserve"> Customers who accepted had a higher average balance (€1,804 vs €1,303) and much longer call durations (537 seconds vs 221 seconds). Call duration turned out to be the strongest predictor in the entire dataset.</w:t>
      </w:r>
    </w:p>
    <w:p w:rsidR="00400D2E" w:rsidRPr="00400D2E" w:rsidRDefault="00400D2E" w:rsidP="0040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D2E">
        <w:rPr>
          <w:rFonts w:ascii="Times New Roman" w:eastAsia="Times New Roman" w:hAnsi="Times New Roman" w:cs="Times New Roman"/>
          <w:b/>
          <w:bCs/>
          <w:sz w:val="24"/>
          <w:szCs w:val="24"/>
        </w:rPr>
        <w:t>Previous Campaign Outcome:</w:t>
      </w:r>
      <w:r w:rsidRPr="00400D2E">
        <w:rPr>
          <w:rFonts w:ascii="Times New Roman" w:eastAsia="Times New Roman" w:hAnsi="Times New Roman" w:cs="Times New Roman"/>
          <w:sz w:val="24"/>
          <w:szCs w:val="24"/>
        </w:rPr>
        <w:t xml:space="preserve"> Customers who had a successful prior campaign interaction converted at approximately 64.7% — by far the highest of any group and a critical lead qualifier.</w:t>
      </w:r>
    </w:p>
    <w:p w:rsidR="007D4F91" w:rsidRPr="007D4F91" w:rsidRDefault="007D4F91" w:rsidP="007D4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</w:pPr>
      <w:r w:rsidRPr="007D4F91"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  <w:t>5. Model Training and Testing:</w:t>
      </w:r>
    </w:p>
    <w:p w:rsidR="00400D2E" w:rsidRPr="00400D2E" w:rsidRDefault="00400D2E" w:rsidP="0040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D2E">
        <w:rPr>
          <w:rFonts w:ascii="Times New Roman" w:eastAsia="Times New Roman" w:hAnsi="Times New Roman" w:cs="Times New Roman"/>
          <w:sz w:val="24"/>
          <w:szCs w:val="24"/>
        </w:rPr>
        <w:t>Two classification models were trained and compared.</w:t>
      </w:r>
    </w:p>
    <w:p w:rsidR="00400D2E" w:rsidRPr="00400D2E" w:rsidRDefault="00400D2E" w:rsidP="0040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D2E">
        <w:rPr>
          <w:rFonts w:ascii="Times New Roman" w:eastAsia="Times New Roman" w:hAnsi="Times New Roman" w:cs="Times New Roman"/>
          <w:b/>
          <w:bCs/>
          <w:sz w:val="24"/>
          <w:szCs w:val="24"/>
        </w:rPr>
        <w:t>Logistic Regression</w:t>
      </w:r>
      <w:r w:rsidRPr="00400D2E">
        <w:rPr>
          <w:rFonts w:ascii="Times New Roman" w:eastAsia="Times New Roman" w:hAnsi="Times New Roman" w:cs="Times New Roman"/>
          <w:sz w:val="24"/>
          <w:szCs w:val="24"/>
        </w:rPr>
        <w:t xml:space="preserve"> was used as the primary model. It is interpretable, reliable, and well-suited for binary classification. A pipeline was built combining </w:t>
      </w:r>
      <w:proofErr w:type="spellStart"/>
      <w:r w:rsidRPr="00400D2E">
        <w:rPr>
          <w:rFonts w:ascii="Times New Roman" w:eastAsia="Times New Roman" w:hAnsi="Times New Roman" w:cs="Times New Roman"/>
          <w:sz w:val="24"/>
          <w:szCs w:val="24"/>
        </w:rPr>
        <w:t>StandardScaler</w:t>
      </w:r>
      <w:proofErr w:type="spellEnd"/>
      <w:r w:rsidRPr="00400D2E">
        <w:rPr>
          <w:rFonts w:ascii="Times New Roman" w:eastAsia="Times New Roman" w:hAnsi="Times New Roman" w:cs="Times New Roman"/>
          <w:sz w:val="24"/>
          <w:szCs w:val="24"/>
        </w:rPr>
        <w:t xml:space="preserve"> and the classifier, with </w:t>
      </w:r>
      <w:proofErr w:type="spellStart"/>
      <w:r w:rsidRPr="00400D2E">
        <w:rPr>
          <w:rFonts w:ascii="Times New Roman" w:eastAsia="Times New Roman" w:hAnsi="Times New Roman" w:cs="Times New Roman"/>
          <w:sz w:val="24"/>
          <w:szCs w:val="24"/>
        </w:rPr>
        <w:t>class_weight</w:t>
      </w:r>
      <w:proofErr w:type="spellEnd"/>
      <w:r w:rsidRPr="00400D2E">
        <w:rPr>
          <w:rFonts w:ascii="Times New Roman" w:eastAsia="Times New Roman" w:hAnsi="Times New Roman" w:cs="Times New Roman"/>
          <w:sz w:val="24"/>
          <w:szCs w:val="24"/>
        </w:rPr>
        <w:t xml:space="preserve"> set to </w:t>
      </w:r>
      <w:proofErr w:type="spellStart"/>
      <w:r w:rsidRPr="00400D2E">
        <w:rPr>
          <w:rFonts w:ascii="Times New Roman" w:eastAsia="Times New Roman" w:hAnsi="Times New Roman" w:cs="Times New Roman"/>
          <w:sz w:val="24"/>
          <w:szCs w:val="24"/>
        </w:rPr>
        <w:t>balanced</w:t>
      </w:r>
      <w:proofErr w:type="spellEnd"/>
      <w:r w:rsidRPr="00400D2E">
        <w:rPr>
          <w:rFonts w:ascii="Times New Roman" w:eastAsia="Times New Roman" w:hAnsi="Times New Roman" w:cs="Times New Roman"/>
          <w:sz w:val="24"/>
          <w:szCs w:val="24"/>
        </w:rPr>
        <w:t xml:space="preserve"> to handle the imbalanced target.</w:t>
      </w:r>
    </w:p>
    <w:p w:rsidR="00400D2E" w:rsidRPr="00400D2E" w:rsidRDefault="00400D2E" w:rsidP="0040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D2E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Tree Classifier</w:t>
      </w:r>
      <w:r w:rsidRPr="00400D2E">
        <w:rPr>
          <w:rFonts w:ascii="Times New Roman" w:eastAsia="Times New Roman" w:hAnsi="Times New Roman" w:cs="Times New Roman"/>
          <w:sz w:val="24"/>
          <w:szCs w:val="24"/>
        </w:rPr>
        <w:t xml:space="preserve"> was used as the second model with a max depth of 6 to prevent </w:t>
      </w:r>
      <w:proofErr w:type="spellStart"/>
      <w:r w:rsidRPr="00400D2E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400D2E">
        <w:rPr>
          <w:rFonts w:ascii="Times New Roman" w:eastAsia="Times New Roman" w:hAnsi="Times New Roman" w:cs="Times New Roman"/>
          <w:sz w:val="24"/>
          <w:szCs w:val="24"/>
        </w:rPr>
        <w:t>, also with balanced class weighting.</w:t>
      </w:r>
    </w:p>
    <w:p w:rsidR="00400D2E" w:rsidRPr="00400D2E" w:rsidRDefault="00400D2E" w:rsidP="0040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D2E">
        <w:rPr>
          <w:rFonts w:ascii="Times New Roman" w:eastAsia="Times New Roman" w:hAnsi="Times New Roman" w:cs="Times New Roman"/>
          <w:sz w:val="24"/>
          <w:szCs w:val="24"/>
        </w:rPr>
        <w:t>Both models were validated using 5-fold stratified cross-validation before final evaluation on the test set.</w:t>
      </w:r>
    </w:p>
    <w:p w:rsidR="00400D2E" w:rsidRDefault="00400D2E" w:rsidP="00400D2E">
      <w:pPr>
        <w:pStyle w:val="font-claude-response-body"/>
      </w:pPr>
      <w:r>
        <w:lastRenderedPageBreak/>
        <w:t>Two classification models were trained and compared.</w:t>
      </w:r>
    </w:p>
    <w:p w:rsidR="00400D2E" w:rsidRDefault="00400D2E" w:rsidP="00400D2E">
      <w:pPr>
        <w:pStyle w:val="font-claude-response-body"/>
      </w:pPr>
      <w:r>
        <w:rPr>
          <w:rStyle w:val="Strong"/>
        </w:rPr>
        <w:t>Logistic Regression</w:t>
      </w:r>
      <w:r>
        <w:t xml:space="preserve"> was used as the primary model. It is interpretable, reliable, and well-suited for binary classification. A pipeline was built combining </w:t>
      </w:r>
      <w:proofErr w:type="spellStart"/>
      <w:r>
        <w:t>StandardScaler</w:t>
      </w:r>
      <w:proofErr w:type="spellEnd"/>
      <w:r>
        <w:t xml:space="preserve"> and the classifier, with </w:t>
      </w:r>
      <w:proofErr w:type="spellStart"/>
      <w:r>
        <w:t>class_weight</w:t>
      </w:r>
      <w:proofErr w:type="spellEnd"/>
      <w:r>
        <w:t xml:space="preserve"> set to </w:t>
      </w:r>
      <w:proofErr w:type="spellStart"/>
      <w:r>
        <w:t>balanced</w:t>
      </w:r>
      <w:proofErr w:type="spellEnd"/>
      <w:r>
        <w:t xml:space="preserve"> to handle the imbalanced target.</w:t>
      </w:r>
    </w:p>
    <w:p w:rsidR="00400D2E" w:rsidRDefault="00400D2E" w:rsidP="00400D2E">
      <w:pPr>
        <w:pStyle w:val="font-claude-response-body"/>
      </w:pPr>
      <w:r>
        <w:rPr>
          <w:rStyle w:val="Strong"/>
        </w:rPr>
        <w:t>Decision Tree Classifier</w:t>
      </w:r>
      <w:r>
        <w:t xml:space="preserve"> was used as the second model with a max depth of 6 to prevent </w:t>
      </w:r>
      <w:proofErr w:type="spellStart"/>
      <w:r>
        <w:t>overfitting</w:t>
      </w:r>
      <w:proofErr w:type="spellEnd"/>
      <w:r>
        <w:t>, also with balanced class weighting.</w:t>
      </w:r>
    </w:p>
    <w:p w:rsidR="00400D2E" w:rsidRDefault="00400D2E" w:rsidP="00400D2E">
      <w:pPr>
        <w:pStyle w:val="font-claude-response-body"/>
      </w:pPr>
      <w:r>
        <w:t>Both models were validated using 5-fold stratified cross-validation before final evaluation on the test set.</w:t>
      </w:r>
    </w:p>
    <w:p w:rsidR="00400D2E" w:rsidRPr="00400D2E" w:rsidRDefault="00400D2E" w:rsidP="00400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</w:pPr>
      <w:r w:rsidRPr="00400D2E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  <w:t>6. Evaluation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2054"/>
        <w:gridCol w:w="1527"/>
      </w:tblGrid>
      <w:tr w:rsidR="00400D2E" w:rsidRPr="00400D2E" w:rsidTr="00400D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0D2E" w:rsidRPr="00400D2E" w:rsidRDefault="00400D2E" w:rsidP="00400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0D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400D2E" w:rsidRPr="00400D2E" w:rsidRDefault="00400D2E" w:rsidP="00400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0D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:rsidR="00400D2E" w:rsidRPr="00400D2E" w:rsidRDefault="00400D2E" w:rsidP="00400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0D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Decision Tree</w:t>
            </w:r>
          </w:p>
        </w:tc>
      </w:tr>
      <w:tr w:rsidR="00400D2E" w:rsidRPr="00400D2E" w:rsidTr="00400D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0D2E" w:rsidRPr="00400D2E" w:rsidRDefault="00400D2E" w:rsidP="00400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D2E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400D2E" w:rsidRPr="00400D2E" w:rsidRDefault="00400D2E" w:rsidP="00400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D2E">
              <w:rPr>
                <w:rFonts w:ascii="Times New Roman" w:eastAsia="Times New Roman" w:hAnsi="Times New Roman" w:cs="Times New Roman"/>
                <w:sz w:val="24"/>
                <w:szCs w:val="24"/>
              </w:rPr>
              <w:t>84.60%</w:t>
            </w:r>
          </w:p>
        </w:tc>
        <w:tc>
          <w:tcPr>
            <w:tcW w:w="0" w:type="auto"/>
            <w:vAlign w:val="center"/>
            <w:hideMark/>
          </w:tcPr>
          <w:p w:rsidR="00400D2E" w:rsidRPr="00400D2E" w:rsidRDefault="00400D2E" w:rsidP="00400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D2E">
              <w:rPr>
                <w:rFonts w:ascii="Times New Roman" w:eastAsia="Times New Roman" w:hAnsi="Times New Roman" w:cs="Times New Roman"/>
                <w:sz w:val="24"/>
                <w:szCs w:val="24"/>
              </w:rPr>
              <w:t>79.56%</w:t>
            </w:r>
          </w:p>
        </w:tc>
      </w:tr>
      <w:tr w:rsidR="00400D2E" w:rsidRPr="00400D2E" w:rsidTr="00400D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0D2E" w:rsidRPr="00400D2E" w:rsidRDefault="00400D2E" w:rsidP="00400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D2E"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400D2E" w:rsidRPr="00400D2E" w:rsidRDefault="00400D2E" w:rsidP="00400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D2E">
              <w:rPr>
                <w:rFonts w:ascii="Times New Roman" w:eastAsia="Times New Roman" w:hAnsi="Times New Roman" w:cs="Times New Roman"/>
                <w:sz w:val="24"/>
                <w:szCs w:val="24"/>
              </w:rPr>
              <w:t>41.86%</w:t>
            </w:r>
          </w:p>
        </w:tc>
        <w:tc>
          <w:tcPr>
            <w:tcW w:w="0" w:type="auto"/>
            <w:vAlign w:val="center"/>
            <w:hideMark/>
          </w:tcPr>
          <w:p w:rsidR="00400D2E" w:rsidRPr="00400D2E" w:rsidRDefault="00400D2E" w:rsidP="00400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D2E">
              <w:rPr>
                <w:rFonts w:ascii="Times New Roman" w:eastAsia="Times New Roman" w:hAnsi="Times New Roman" w:cs="Times New Roman"/>
                <w:sz w:val="24"/>
                <w:szCs w:val="24"/>
              </w:rPr>
              <w:t>34.82%</w:t>
            </w:r>
          </w:p>
        </w:tc>
      </w:tr>
      <w:tr w:rsidR="00400D2E" w:rsidRPr="00400D2E" w:rsidTr="00400D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0D2E" w:rsidRPr="00400D2E" w:rsidRDefault="00400D2E" w:rsidP="00400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D2E">
              <w:rPr>
                <w:rFonts w:ascii="Times New Roman" w:eastAsia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400D2E" w:rsidRPr="00400D2E" w:rsidRDefault="00400D2E" w:rsidP="00400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D2E">
              <w:rPr>
                <w:rFonts w:ascii="Times New Roman" w:eastAsia="Times New Roman" w:hAnsi="Times New Roman" w:cs="Times New Roman"/>
                <w:sz w:val="24"/>
                <w:szCs w:val="24"/>
              </w:rPr>
              <w:t>81.38%</w:t>
            </w:r>
          </w:p>
        </w:tc>
        <w:tc>
          <w:tcPr>
            <w:tcW w:w="0" w:type="auto"/>
            <w:vAlign w:val="center"/>
            <w:hideMark/>
          </w:tcPr>
          <w:p w:rsidR="00400D2E" w:rsidRPr="00400D2E" w:rsidRDefault="00400D2E" w:rsidP="00400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D2E">
              <w:rPr>
                <w:rFonts w:ascii="Times New Roman" w:eastAsia="Times New Roman" w:hAnsi="Times New Roman" w:cs="Times New Roman"/>
                <w:sz w:val="24"/>
                <w:szCs w:val="24"/>
              </w:rPr>
              <w:t>85.63%</w:t>
            </w:r>
          </w:p>
        </w:tc>
      </w:tr>
      <w:tr w:rsidR="00400D2E" w:rsidRPr="00400D2E" w:rsidTr="00400D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0D2E" w:rsidRPr="00400D2E" w:rsidRDefault="00400D2E" w:rsidP="00400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D2E">
              <w:rPr>
                <w:rFonts w:ascii="Times New Roman" w:eastAsia="Times New Roman" w:hAnsi="Times New Roman" w:cs="Times New Roman"/>
                <w:sz w:val="24"/>
                <w:szCs w:val="24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:rsidR="00400D2E" w:rsidRPr="00400D2E" w:rsidRDefault="00400D2E" w:rsidP="00400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D2E">
              <w:rPr>
                <w:rFonts w:ascii="Times New Roman" w:eastAsia="Times New Roman" w:hAnsi="Times New Roman" w:cs="Times New Roman"/>
                <w:sz w:val="24"/>
                <w:szCs w:val="24"/>
              </w:rPr>
              <w:t>0.5528</w:t>
            </w:r>
          </w:p>
        </w:tc>
        <w:tc>
          <w:tcPr>
            <w:tcW w:w="0" w:type="auto"/>
            <w:vAlign w:val="center"/>
            <w:hideMark/>
          </w:tcPr>
          <w:p w:rsidR="00400D2E" w:rsidRPr="00400D2E" w:rsidRDefault="00400D2E" w:rsidP="00400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D2E">
              <w:rPr>
                <w:rFonts w:ascii="Times New Roman" w:eastAsia="Times New Roman" w:hAnsi="Times New Roman" w:cs="Times New Roman"/>
                <w:sz w:val="24"/>
                <w:szCs w:val="24"/>
              </w:rPr>
              <w:t>0.4951</w:t>
            </w:r>
          </w:p>
        </w:tc>
      </w:tr>
      <w:tr w:rsidR="00400D2E" w:rsidRPr="00400D2E" w:rsidTr="00400D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0D2E" w:rsidRPr="00400D2E" w:rsidRDefault="00400D2E" w:rsidP="00400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D2E">
              <w:rPr>
                <w:rFonts w:ascii="Times New Roman" w:eastAsia="Times New Roman" w:hAnsi="Times New Roman" w:cs="Times New Roman"/>
                <w:sz w:val="24"/>
                <w:szCs w:val="24"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:rsidR="00400D2E" w:rsidRPr="00400D2E" w:rsidRDefault="00400D2E" w:rsidP="00400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D2E">
              <w:rPr>
                <w:rFonts w:ascii="Times New Roman" w:eastAsia="Times New Roman" w:hAnsi="Times New Roman" w:cs="Times New Roman"/>
                <w:sz w:val="24"/>
                <w:szCs w:val="24"/>
              </w:rPr>
              <w:t>0.9079</w:t>
            </w:r>
          </w:p>
        </w:tc>
        <w:tc>
          <w:tcPr>
            <w:tcW w:w="0" w:type="auto"/>
            <w:vAlign w:val="center"/>
            <w:hideMark/>
          </w:tcPr>
          <w:p w:rsidR="00400D2E" w:rsidRPr="00400D2E" w:rsidRDefault="00400D2E" w:rsidP="00400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D2E">
              <w:rPr>
                <w:rFonts w:ascii="Times New Roman" w:eastAsia="Times New Roman" w:hAnsi="Times New Roman" w:cs="Times New Roman"/>
                <w:sz w:val="24"/>
                <w:szCs w:val="24"/>
              </w:rPr>
              <w:t>0.8883</w:t>
            </w:r>
          </w:p>
        </w:tc>
      </w:tr>
      <w:tr w:rsidR="00400D2E" w:rsidRPr="00400D2E" w:rsidTr="00400D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0D2E" w:rsidRPr="00400D2E" w:rsidRDefault="00400D2E" w:rsidP="00400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D2E">
              <w:rPr>
                <w:rFonts w:ascii="Times New Roman" w:eastAsia="Times New Roman" w:hAnsi="Times New Roman" w:cs="Times New Roman"/>
                <w:sz w:val="24"/>
                <w:szCs w:val="24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:rsidR="00400D2E" w:rsidRPr="00400D2E" w:rsidRDefault="00400D2E" w:rsidP="00400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D2E">
              <w:rPr>
                <w:rFonts w:ascii="Times New Roman" w:eastAsia="Times New Roman" w:hAnsi="Times New Roman" w:cs="Times New Roman"/>
                <w:sz w:val="24"/>
                <w:szCs w:val="24"/>
              </w:rPr>
              <w:t>0.1540</w:t>
            </w:r>
          </w:p>
        </w:tc>
        <w:tc>
          <w:tcPr>
            <w:tcW w:w="0" w:type="auto"/>
            <w:vAlign w:val="center"/>
            <w:hideMark/>
          </w:tcPr>
          <w:p w:rsidR="00400D2E" w:rsidRPr="00400D2E" w:rsidRDefault="00400D2E" w:rsidP="00400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D2E">
              <w:rPr>
                <w:rFonts w:ascii="Times New Roman" w:eastAsia="Times New Roman" w:hAnsi="Times New Roman" w:cs="Times New Roman"/>
                <w:sz w:val="24"/>
                <w:szCs w:val="24"/>
              </w:rPr>
              <w:t>0.2044</w:t>
            </w:r>
          </w:p>
        </w:tc>
      </w:tr>
      <w:tr w:rsidR="00400D2E" w:rsidRPr="00400D2E" w:rsidTr="00400D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0D2E" w:rsidRPr="00400D2E" w:rsidRDefault="00400D2E" w:rsidP="00400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D2E">
              <w:rPr>
                <w:rFonts w:ascii="Times New Roman" w:eastAsia="Times New Roman" w:hAnsi="Times New Roman" w:cs="Times New Roman"/>
                <w:sz w:val="24"/>
                <w:szCs w:val="24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:rsidR="00400D2E" w:rsidRPr="00400D2E" w:rsidRDefault="00400D2E" w:rsidP="00400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D2E">
              <w:rPr>
                <w:rFonts w:ascii="Times New Roman" w:eastAsia="Times New Roman" w:hAnsi="Times New Roman" w:cs="Times New Roman"/>
                <w:sz w:val="24"/>
                <w:szCs w:val="24"/>
              </w:rPr>
              <w:t>0.3925</w:t>
            </w:r>
          </w:p>
        </w:tc>
        <w:tc>
          <w:tcPr>
            <w:tcW w:w="0" w:type="auto"/>
            <w:vAlign w:val="center"/>
            <w:hideMark/>
          </w:tcPr>
          <w:p w:rsidR="00400D2E" w:rsidRPr="00400D2E" w:rsidRDefault="00400D2E" w:rsidP="00400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D2E">
              <w:rPr>
                <w:rFonts w:ascii="Times New Roman" w:eastAsia="Times New Roman" w:hAnsi="Times New Roman" w:cs="Times New Roman"/>
                <w:sz w:val="24"/>
                <w:szCs w:val="24"/>
              </w:rPr>
              <w:t>0.4521</w:t>
            </w:r>
          </w:p>
        </w:tc>
      </w:tr>
      <w:tr w:rsidR="00400D2E" w:rsidRPr="00400D2E" w:rsidTr="00400D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0D2E" w:rsidRPr="00400D2E" w:rsidRDefault="00400D2E" w:rsidP="00400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D2E">
              <w:rPr>
                <w:rFonts w:ascii="Times New Roman" w:eastAsia="Times New Roman" w:hAnsi="Times New Roman" w:cs="Times New Roman"/>
                <w:sz w:val="24"/>
                <w:szCs w:val="24"/>
              </w:rPr>
              <w:t>CV ROC-AUC</w:t>
            </w:r>
          </w:p>
        </w:tc>
        <w:tc>
          <w:tcPr>
            <w:tcW w:w="0" w:type="auto"/>
            <w:vAlign w:val="center"/>
            <w:hideMark/>
          </w:tcPr>
          <w:p w:rsidR="00400D2E" w:rsidRPr="00400D2E" w:rsidRDefault="00400D2E" w:rsidP="00400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D2E">
              <w:rPr>
                <w:rFonts w:ascii="Times New Roman" w:eastAsia="Times New Roman" w:hAnsi="Times New Roman" w:cs="Times New Roman"/>
                <w:sz w:val="24"/>
                <w:szCs w:val="24"/>
              </w:rPr>
              <w:t>0.9097 ± 0.005</w:t>
            </w:r>
          </w:p>
        </w:tc>
        <w:tc>
          <w:tcPr>
            <w:tcW w:w="0" w:type="auto"/>
            <w:vAlign w:val="center"/>
            <w:hideMark/>
          </w:tcPr>
          <w:p w:rsidR="00400D2E" w:rsidRPr="00400D2E" w:rsidRDefault="00400D2E" w:rsidP="00400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D2E">
              <w:rPr>
                <w:rFonts w:ascii="Times New Roman" w:eastAsia="Times New Roman" w:hAnsi="Times New Roman" w:cs="Times New Roman"/>
                <w:sz w:val="24"/>
                <w:szCs w:val="24"/>
              </w:rPr>
              <w:t>0.8862 ± 0.005</w:t>
            </w:r>
          </w:p>
        </w:tc>
      </w:tr>
    </w:tbl>
    <w:p w:rsidR="00400D2E" w:rsidRPr="00400D2E" w:rsidRDefault="00400D2E" w:rsidP="0040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D2E">
        <w:rPr>
          <w:rFonts w:ascii="Times New Roman" w:eastAsia="Times New Roman" w:hAnsi="Times New Roman" w:cs="Times New Roman"/>
          <w:b/>
          <w:bCs/>
          <w:sz w:val="24"/>
          <w:szCs w:val="24"/>
        </w:rPr>
        <w:t>Confusion Matrix — Logistic Regression:</w:t>
      </w:r>
      <w:r w:rsidRPr="00400D2E">
        <w:rPr>
          <w:rFonts w:ascii="Times New Roman" w:eastAsia="Times New Roman" w:hAnsi="Times New Roman" w:cs="Times New Roman"/>
          <w:sz w:val="24"/>
          <w:szCs w:val="24"/>
        </w:rPr>
        <w:t xml:space="preserve"> Out of 9,043 test records, the model correctly identified 861 true loan acceptors, missed 197, flagged 1,196 non-acceptors incorrectly, and correctly excluded 6,789.</w:t>
      </w:r>
    </w:p>
    <w:p w:rsidR="00400D2E" w:rsidRPr="00400D2E" w:rsidRDefault="00400D2E" w:rsidP="0040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D2E">
        <w:rPr>
          <w:rFonts w:ascii="Times New Roman" w:eastAsia="Times New Roman" w:hAnsi="Times New Roman" w:cs="Times New Roman"/>
          <w:b/>
          <w:bCs/>
          <w:sz w:val="24"/>
          <w:szCs w:val="24"/>
        </w:rPr>
        <w:t>Confusion Matrix — Decision Tree:</w:t>
      </w:r>
      <w:r w:rsidRPr="00400D2E">
        <w:rPr>
          <w:rFonts w:ascii="Times New Roman" w:eastAsia="Times New Roman" w:hAnsi="Times New Roman" w:cs="Times New Roman"/>
          <w:sz w:val="24"/>
          <w:szCs w:val="24"/>
        </w:rPr>
        <w:t xml:space="preserve"> The tree caught slightly more acceptors (906) but also produced more false positives (1,696), resulting in lower precision.</w:t>
      </w:r>
    </w:p>
    <w:p w:rsidR="00400D2E" w:rsidRPr="00400D2E" w:rsidRDefault="00400D2E" w:rsidP="0040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D2E">
        <w:rPr>
          <w:rFonts w:ascii="Times New Roman" w:eastAsia="Times New Roman" w:hAnsi="Times New Roman" w:cs="Times New Roman"/>
          <w:sz w:val="24"/>
          <w:szCs w:val="24"/>
        </w:rPr>
        <w:t>Logistic Regression is the better overall model — higher ROC-AUC, better F1 score, fewer false positives, and stable cross-validation performance.</w:t>
      </w:r>
    </w:p>
    <w:p w:rsidR="007D4F91" w:rsidRPr="007D4F91" w:rsidRDefault="007D4F91" w:rsidP="007D4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</w:pPr>
      <w:r w:rsidRPr="007D4F91"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  <w:t>7. Conclusion:</w:t>
      </w:r>
    </w:p>
    <w:p w:rsidR="00400D2E" w:rsidRDefault="00400D2E" w:rsidP="00400D2E">
      <w:pPr>
        <w:pStyle w:val="font-claude-response-body"/>
      </w:pPr>
      <w:r>
        <w:t>The Logistic Regression model achieved a ROC-AUC of 0.91, successfully identifying 81% of actual loan acceptors. Below are the key takeaways from the analysis.</w:t>
      </w:r>
    </w:p>
    <w:p w:rsidR="00400D2E" w:rsidRDefault="00400D2E" w:rsidP="00400D2E">
      <w:pPr>
        <w:pStyle w:val="font-claude-response-body"/>
      </w:pPr>
      <w:r>
        <w:rPr>
          <w:rStyle w:val="Strong"/>
        </w:rPr>
        <w:t>Call duration matters most.</w:t>
      </w:r>
      <w:r>
        <w:t xml:space="preserve"> Customers who accepted the offer had calls lasting more than twice as long as those who declined. Longer conversations reflect genuine interest and are the strongest single predictor of acceptance.</w:t>
      </w:r>
    </w:p>
    <w:p w:rsidR="00400D2E" w:rsidRDefault="00400D2E" w:rsidP="00400D2E">
      <w:pPr>
        <w:pStyle w:val="font-claude-response-body"/>
      </w:pPr>
      <w:r>
        <w:rPr>
          <w:rStyle w:val="Strong"/>
        </w:rPr>
        <w:t>Students and retired customers are the best targets.</w:t>
      </w:r>
      <w:r>
        <w:t xml:space="preserve"> These two groups converted at 28.7% and 22.8% respectively — significantly above the 11.7% average. Campaigns directed at these segments will yield the highest return.</w:t>
      </w:r>
    </w:p>
    <w:p w:rsidR="00400D2E" w:rsidRDefault="00400D2E" w:rsidP="00400D2E">
      <w:pPr>
        <w:pStyle w:val="font-claude-response-body"/>
      </w:pPr>
      <w:r>
        <w:rPr>
          <w:rStyle w:val="Strong"/>
        </w:rPr>
        <w:t>Single and tertiary-educated customers are more receptive.</w:t>
      </w:r>
      <w:r>
        <w:t xml:space="preserve"> Single customers convert at a 48% higher relative rate than married customers. Tertiary-educated customers convert at nearly twice the rate of those with primary education.</w:t>
      </w:r>
    </w:p>
    <w:p w:rsidR="00400D2E" w:rsidRDefault="00400D2E" w:rsidP="00400D2E">
      <w:pPr>
        <w:pStyle w:val="font-claude-response-body"/>
      </w:pPr>
      <w:r>
        <w:rPr>
          <w:rStyle w:val="Strong"/>
        </w:rPr>
        <w:lastRenderedPageBreak/>
        <w:t>Prior campaign success is the most reliable lead qualifier.</w:t>
      </w:r>
      <w:r>
        <w:t xml:space="preserve"> Customers who had a positive outcome in a previous campaign converted at around 65% in the current one. Re-engaging this group should be the first priority of any campaign.</w:t>
      </w:r>
    </w:p>
    <w:p w:rsidR="00400D2E" w:rsidRDefault="00400D2E" w:rsidP="00400D2E">
      <w:pPr>
        <w:pStyle w:val="font-claude-response-body"/>
      </w:pPr>
      <w:r>
        <w:rPr>
          <w:rStyle w:val="Strong"/>
        </w:rPr>
        <w:t>Fewer contacts are better.</w:t>
      </w:r>
      <w:r>
        <w:t xml:space="preserve"> Customers who accepted were contacted an average of 2.14 times, while those who declined were contacted 2.85 times. Repeated follow-ups beyond 3 attempts are unlikely to add value.</w:t>
      </w:r>
    </w:p>
    <w:p w:rsidR="00400D2E" w:rsidRDefault="00400D2E" w:rsidP="00400D2E">
      <w:pPr>
        <w:pStyle w:val="font-claude-response-body"/>
      </w:pPr>
      <w:r>
        <w:rPr>
          <w:rStyle w:val="Strong"/>
        </w:rPr>
        <w:t>Higher balance customers are more likely to accept.</w:t>
      </w:r>
      <w:r>
        <w:t xml:space="preserve"> Accepted customers had an average balance of €1,804 compared to €1,303 for non-acceptors. Pre-filtering leads by account balance above the median can enrich the quality of the outreach list.</w:t>
      </w:r>
    </w:p>
    <w:p w:rsidR="00400D2E" w:rsidRDefault="00400D2E" w:rsidP="00400D2E">
      <w:pPr>
        <w:pStyle w:val="font-claude-response-body"/>
      </w:pPr>
      <w:r>
        <w:t>In summary, the model provides a practical and interpretable tool for targeting the right customers. Combined with the segment insights above, the bank can significantly improve campaign efficiency without increasing budget.</w:t>
      </w:r>
    </w:p>
    <w:p w:rsidR="007D4F91" w:rsidRPr="007D4F91" w:rsidRDefault="007D4F91" w:rsidP="007D4F91">
      <w:pPr>
        <w:rPr>
          <w:rFonts w:ascii="Times New Roman" w:hAnsi="Times New Roman" w:cs="Times New Roman"/>
          <w:sz w:val="40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40"/>
          <w:u w:val="single"/>
        </w:rPr>
        <w:br/>
      </w:r>
    </w:p>
    <w:sectPr w:rsidR="007D4F91" w:rsidRPr="007D4F91" w:rsidSect="007D4F9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50103"/>
    <w:multiLevelType w:val="multilevel"/>
    <w:tmpl w:val="11CE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7F064E"/>
    <w:multiLevelType w:val="multilevel"/>
    <w:tmpl w:val="2D98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6172F2"/>
    <w:multiLevelType w:val="multilevel"/>
    <w:tmpl w:val="1C94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67427E"/>
    <w:multiLevelType w:val="multilevel"/>
    <w:tmpl w:val="5544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346BB3"/>
    <w:multiLevelType w:val="multilevel"/>
    <w:tmpl w:val="00006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758150C"/>
    <w:multiLevelType w:val="multilevel"/>
    <w:tmpl w:val="267E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F679D7"/>
    <w:multiLevelType w:val="multilevel"/>
    <w:tmpl w:val="052A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1B6DA5"/>
    <w:multiLevelType w:val="multilevel"/>
    <w:tmpl w:val="2ED8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030052"/>
    <w:multiLevelType w:val="multilevel"/>
    <w:tmpl w:val="D3EA4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0BF2465"/>
    <w:multiLevelType w:val="multilevel"/>
    <w:tmpl w:val="D22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161A38"/>
    <w:multiLevelType w:val="multilevel"/>
    <w:tmpl w:val="184A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DC17B3"/>
    <w:multiLevelType w:val="multilevel"/>
    <w:tmpl w:val="D708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247CC5"/>
    <w:multiLevelType w:val="multilevel"/>
    <w:tmpl w:val="ED4C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78A03FD"/>
    <w:multiLevelType w:val="multilevel"/>
    <w:tmpl w:val="6C6A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88A7E7C"/>
    <w:multiLevelType w:val="multilevel"/>
    <w:tmpl w:val="39EC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8FF6FF7"/>
    <w:multiLevelType w:val="multilevel"/>
    <w:tmpl w:val="5ACC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5"/>
  </w:num>
  <w:num w:numId="3">
    <w:abstractNumId w:val="0"/>
  </w:num>
  <w:num w:numId="4">
    <w:abstractNumId w:val="13"/>
  </w:num>
  <w:num w:numId="5">
    <w:abstractNumId w:val="6"/>
  </w:num>
  <w:num w:numId="6">
    <w:abstractNumId w:val="8"/>
  </w:num>
  <w:num w:numId="7">
    <w:abstractNumId w:val="15"/>
  </w:num>
  <w:num w:numId="8">
    <w:abstractNumId w:val="11"/>
  </w:num>
  <w:num w:numId="9">
    <w:abstractNumId w:val="1"/>
  </w:num>
  <w:num w:numId="10">
    <w:abstractNumId w:val="12"/>
  </w:num>
  <w:num w:numId="11">
    <w:abstractNumId w:val="4"/>
  </w:num>
  <w:num w:numId="12">
    <w:abstractNumId w:val="10"/>
  </w:num>
  <w:num w:numId="13">
    <w:abstractNumId w:val="7"/>
  </w:num>
  <w:num w:numId="14">
    <w:abstractNumId w:val="2"/>
  </w:num>
  <w:num w:numId="15">
    <w:abstractNumId w:val="3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F91"/>
    <w:rsid w:val="002B3D0A"/>
    <w:rsid w:val="00400D2E"/>
    <w:rsid w:val="00473C04"/>
    <w:rsid w:val="00473F2F"/>
    <w:rsid w:val="004E2A59"/>
    <w:rsid w:val="00607D35"/>
    <w:rsid w:val="007D41E7"/>
    <w:rsid w:val="007D4F91"/>
    <w:rsid w:val="008E7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58460B-E277-4025-BA6A-A25D56AD6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3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F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D4F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D4F9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7D4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4F91"/>
    <w:rPr>
      <w:b/>
      <w:bCs/>
    </w:rPr>
  </w:style>
  <w:style w:type="character" w:styleId="Emphasis">
    <w:name w:val="Emphasis"/>
    <w:basedOn w:val="DefaultParagraphFont"/>
    <w:uiPriority w:val="20"/>
    <w:qFormat/>
    <w:rsid w:val="007D4F9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D4F9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73F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F2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E73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1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6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4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8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3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0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7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7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01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9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92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744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4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5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7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2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6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2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2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2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7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2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83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19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41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07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27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1064</Words>
  <Characters>6069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2026-05-13T20:38:00Z</dcterms:created>
  <dcterms:modified xsi:type="dcterms:W3CDTF">2026-05-13T20:38:00Z</dcterms:modified>
</cp:coreProperties>
</file>