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/>
          <w:b/>
          <w:i w:val="0"/>
          <w:caps/>
          <w:color w:val="4A3A2C"/>
          <w:sz w:val="26"/>
        </w:rPr>
        <w:t>TAWAKKUL EDUCATION</w:t>
      </w:r>
    </w:p>
    <w:p>
      <w:pPr>
        <w:spacing w:before="0" w:after="600"/>
        <w:jc w:val="center"/>
      </w:pPr>
      <w:r>
        <w:rPr>
          <w:rFonts w:ascii="Calibri" w:hAnsi="Calibri"/>
          <w:b w:val="0"/>
          <w:i w:val="0"/>
          <w:caps w:val="0"/>
          <w:color w:val="C9A05A"/>
          <w:sz w:val="22"/>
        </w:rPr>
        <w:t>British Curriculum  ·  Islamic Values  ·  Fully Online</w:t>
      </w:r>
    </w:p>
    <w:p>
      <w:pPr>
        <w:spacing w:before="160" w:after="160"/>
        <w:pBdr>
          <w:bottom w:val="single" w:sz="6" w:space="1" w:color="C9A05A"/>
        </w:pBdr>
      </w:pPr>
    </w:p>
    <w:p>
      <w:pPr>
        <w:spacing w:before="400" w:after="120"/>
      </w:pPr>
      <w:r>
        <w:rPr>
          <w:rFonts w:ascii="Georgia" w:hAnsi="Georgia"/>
          <w:b w:val="0"/>
          <w:i/>
          <w:caps w:val="0"/>
          <w:color w:val="2A2118"/>
          <w:sz w:val="72"/>
        </w:rPr>
        <w:t>The Modern Governess Programme.</w:t>
      </w:r>
    </w:p>
    <w:p>
      <w:pPr>
        <w:spacing w:before="80" w:after="400"/>
      </w:pPr>
      <w:r>
        <w:rPr>
          <w:rFonts w:ascii="Georgia" w:hAnsi="Georgia"/>
          <w:b w:val="0"/>
          <w:i/>
          <w:caps w:val="0"/>
          <w:color w:val="2A2118"/>
          <w:sz w:val="44"/>
        </w:rPr>
        <w:t>An education built around your child.</w:t>
      </w:r>
    </w:p>
    <w:p>
      <w:pPr>
        <w:spacing w:before="160" w:after="160"/>
        <w:pBdr>
          <w:bottom w:val="single" w:sz="6" w:space="1" w:color="C9A05A"/>
        </w:pBdr>
      </w:pPr>
    </w:p>
    <w:p>
      <w:pPr>
        <w:spacing w:before="160" w:after="1000"/>
      </w:pPr>
      <w:r>
        <w:rPr>
          <w:rFonts w:ascii="Calibri" w:hAnsi="Calibri"/>
          <w:b w:val="0"/>
          <w:i/>
          <w:caps w:val="0"/>
          <w:color w:val="4A3A2C"/>
          <w:sz w:val="22"/>
        </w:rPr>
        <w:t>Complete, purposeful, and exclusively tailored: a bespoke academic journey for Muslim families who expect more than the classroom can offer.</w:t>
      </w: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160"/>
      </w:pPr>
    </w:p>
    <w:p>
      <w:pPr>
        <w:spacing w:before="0" w:after="0"/>
      </w:pPr>
      <w:r>
        <w:rPr>
          <w:rFonts w:ascii="Calibri" w:hAnsi="Calibri"/>
          <w:b w:val="0"/>
          <w:i w:val="0"/>
          <w:caps w:val="0"/>
          <w:color w:val="4A3A2C"/>
          <w:sz w:val="18"/>
        </w:rPr>
        <w:t>2025-2026 Academic Year</w:t>
      </w:r>
      <w:r>
        <w:rPr>
          <w:rFonts w:ascii="Calibri" w:hAnsi="Calibri"/>
          <w:b w:val="0"/>
          <w:i w:val="0"/>
          <w:caps w:val="0"/>
          <w:color w:val="C9A05A"/>
          <w:sz w:val="18"/>
        </w:rPr>
        <w:t xml:space="preserve">          tawakkuleducation.com</w:t>
      </w:r>
    </w:p>
    <w:p>
      <w:pPr>
        <w:spacing w:before="0" w:after="0"/>
      </w:pPr>
      <w:r>
        <w:br w:type="page"/>
      </w:r>
    </w:p>
    <w:p>
      <w:pPr>
        <w:spacing w:before="200" w:after="80"/>
      </w:pPr>
      <w:r>
        <w:rPr>
          <w:rFonts w:ascii="Calibri" w:hAnsi="Calibri"/>
          <w:b/>
          <w:i w:val="0"/>
          <w:caps/>
          <w:color w:val="2A2118"/>
          <w:sz w:val="18"/>
          <w:shd w:val="clear" w:color="auto" w:fill="C9A05A"/>
        </w:rPr>
        <w:t xml:space="preserve">  A More Considered Approach  </w:t>
      </w:r>
    </w:p>
    <w:p>
      <w:pPr>
        <w:spacing w:before="120" w:after="120"/>
      </w:pPr>
      <w:r>
        <w:rPr>
          <w:rFonts w:ascii="Georgia" w:hAnsi="Georgia"/>
          <w:b w:val="0"/>
          <w:i/>
          <w:caps w:val="0"/>
          <w:color w:val="2A2118"/>
          <w:sz w:val="44"/>
        </w:rPr>
        <w:t>Your child deserves more than a seat in a classroom.</w:t>
      </w:r>
    </w:p>
    <w:p>
      <w:pPr>
        <w:spacing w:before="60" w:after="6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Every classroom has thirty students, one teacher, one pace, one standard. Your child, with their own learning style, strengths, and character, is expected to fit the system.</w:t>
      </w:r>
    </w:p>
    <w:p>
      <w:pPr>
        <w:spacing w:before="60" w:after="6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Most don't. Not because they are not capable. Because the system was never designed with them in mind. The Modern Governess Programme was.</w:t>
      </w:r>
    </w:p>
    <w:p>
      <w:pPr>
        <w:spacing w:before="160" w:after="160"/>
        <w:pBdr>
          <w:bottom w:val="single" w:sz="6" w:space="1" w:color="C9A05A"/>
        </w:pBdr>
      </w:pPr>
    </w:p>
    <w:p>
      <w:pPr>
        <w:spacing w:before="0" w:after="80"/>
      </w:pPr>
    </w:p>
    <w:p>
      <w:pPr>
        <w:spacing w:before="200" w:after="80"/>
      </w:pPr>
      <w:r>
        <w:rPr>
          <w:rFonts w:ascii="Calibri" w:hAnsi="Calibri"/>
          <w:b/>
          <w:i w:val="0"/>
          <w:caps/>
          <w:color w:val="2A2118"/>
          <w:sz w:val="18"/>
          <w:shd w:val="clear" w:color="auto" w:fill="C9A05A"/>
        </w:rPr>
        <w:t xml:space="preserve">  The Programme  </w:t>
      </w:r>
    </w:p>
    <w:p>
      <w:pPr>
        <w:spacing w:before="120" w:after="120"/>
      </w:pPr>
      <w:r>
        <w:rPr>
          <w:rFonts w:ascii="Georgia" w:hAnsi="Georgia"/>
          <w:b w:val="0"/>
          <w:i/>
          <w:caps w:val="0"/>
          <w:color w:val="2A2118"/>
          <w:sz w:val="36"/>
        </w:rPr>
        <w:t>Three Pathways. One Consistent Standard.</w:t>
      </w: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Georgia" w:hAnsi="Georgia"/>
                <w:b/>
                <w:i w:val="0"/>
                <w:caps w:val="0"/>
                <w:color w:val="2A2118"/>
                <w:sz w:val="22"/>
              </w:rPr>
              <w:t>Foundation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aps w:val="0"/>
                <w:color w:val="C9A05A"/>
                <w:sz w:val="20"/>
              </w:rPr>
              <w:t>Years 1-4</w:t>
            </w:r>
          </w:p>
        </w:tc>
        <w:tc>
          <w:tcPr>
            <w:tcW w:type="dxa" w:w="5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aps w:val="0"/>
                <w:color w:val="4A3A2C"/>
                <w:sz w:val="20"/>
              </w:rPr>
              <w:t>English, Mathematics, Science: core literacy and numeracy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EDD8"/>
          </w:tcPr>
          <w:p>
            <w:r>
              <w:rPr>
                <w:rFonts w:ascii="Georgia" w:hAnsi="Georgia"/>
                <w:b/>
                <w:i w:val="0"/>
                <w:caps w:val="0"/>
                <w:color w:val="2A2118"/>
                <w:sz w:val="22"/>
              </w:rPr>
              <w:t>Development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EDD8"/>
          </w:tcPr>
          <w:p>
            <w:r>
              <w:rPr>
                <w:rFonts w:ascii="Calibri" w:hAnsi="Calibri"/>
                <w:b/>
                <w:i w:val="0"/>
                <w:caps w:val="0"/>
                <w:color w:val="C9A05A"/>
                <w:sz w:val="20"/>
              </w:rPr>
              <w:t>Years 5-8</w:t>
            </w:r>
          </w:p>
        </w:tc>
        <w:tc>
          <w:tcPr>
            <w:tcW w:type="dxa" w:w="5669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5EDD8"/>
          </w:tcPr>
          <w:p>
            <w:r>
              <w:rPr>
                <w:rFonts w:ascii="Calibri" w:hAnsi="Calibri"/>
                <w:b w:val="0"/>
                <w:i w:val="0"/>
                <w:caps w:val="0"/>
                <w:color w:val="4A3A2C"/>
                <w:sz w:val="20"/>
              </w:rPr>
              <w:t>Core subjects plus History, Geography and Islamic Studies, broadening the academic base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Georgia" w:hAnsi="Georgia"/>
                <w:b/>
                <w:i w:val="0"/>
                <w:caps w:val="0"/>
                <w:color w:val="2A2118"/>
                <w:sz w:val="22"/>
              </w:rPr>
              <w:t>Advanced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aps w:val="0"/>
                <w:color w:val="C9A05A"/>
                <w:sz w:val="20"/>
              </w:rPr>
              <w:t>Years 9-11</w:t>
            </w:r>
          </w:p>
        </w:tc>
        <w:tc>
          <w:tcPr>
            <w:tcW w:type="dxa" w:w="56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aps w:val="0"/>
                <w:color w:val="4A3A2C"/>
                <w:sz w:val="20"/>
              </w:rPr>
              <w:t>IGCSE preparation pathway, internationally recognised qualifications and university entry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Calibri" w:hAnsi="Calibri"/>
          <w:b/>
          <w:i w:val="0"/>
          <w:caps/>
          <w:color w:val="2A2118"/>
          <w:sz w:val="18"/>
          <w:shd w:val="clear" w:color="auto" w:fill="C9A05A"/>
        </w:rPr>
        <w:t xml:space="preserve">  What Every Programme Includes  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Personalised lesson planning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Regular progress reports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UK-qualified lead teacher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Character development woven in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Critical thinking and reasoning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Islamic values integrated naturally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Maximum 2 hours per day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IGCSE pathway for Years 9-11</w:t>
      </w:r>
    </w:p>
    <w:p>
      <w:pPr>
        <w:spacing w:before="0" w:after="160"/>
      </w:pPr>
    </w:p>
    <w:p>
      <w:pPr>
        <w:spacing w:before="200" w:after="80"/>
      </w:pPr>
      <w:r>
        <w:rPr>
          <w:rFonts w:ascii="Calibri" w:hAnsi="Calibri"/>
          <w:b/>
          <w:i w:val="0"/>
          <w:caps/>
          <w:color w:val="2A2118"/>
          <w:sz w:val="18"/>
          <w:shd w:val="clear" w:color="auto" w:fill="C9A05A"/>
        </w:rPr>
        <w:t xml:space="preserve">  What Makes This Different  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Not a school. Not tutoring. Not hours in front of a screen.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A maximum of 2 hours per day, focused, complete, purposeful.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British curriculum. UK-qualified teachers.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Islamic values woven throughout, not a separate subject.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Selective. We work with a limited number of families each year.</w:t>
      </w:r>
    </w:p>
    <w:p>
      <w:pPr>
        <w:spacing w:before="0" w:after="0"/>
      </w:pPr>
      <w:r>
        <w:br w:type="page"/>
      </w:r>
    </w:p>
    <w:p>
      <w:pPr>
        <w:spacing w:before="200" w:after="80"/>
      </w:pPr>
      <w:r>
        <w:rPr>
          <w:rFonts w:ascii="Calibri" w:hAnsi="Calibri"/>
          <w:b/>
          <w:i w:val="0"/>
          <w:caps/>
          <w:color w:val="2A2118"/>
          <w:sz w:val="18"/>
          <w:shd w:val="clear" w:color="auto" w:fill="C9A05A"/>
        </w:rPr>
        <w:t xml:space="preserve">  At a Glance  </w:t>
      </w:r>
    </w:p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120" w:type="dxa"/>
              <w:bottom w:w="120" w:type="dxa"/>
              <w:left w:w="80" w:type="dxa"/>
              <w:right w:w="80" w:type="dxa"/>
            </w:tcMar>
            <w:shd w:val="clear" w:color="auto" w:fill="F5EDD8"/>
          </w:tcPr>
          <w:p>
            <w:pPr>
              <w:jc w:val="center"/>
            </w:pPr>
            <w:r>
              <w:rPr>
                <w:rFonts w:ascii="Georgia" w:hAnsi="Georgia"/>
                <w:b w:val="0"/>
                <w:i/>
                <w:caps w:val="0"/>
                <w:color w:val="C9A05A"/>
                <w:sz w:val="44"/>
              </w:rPr>
              <w:t>30+</w:t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aps/>
                <w:color w:val="4A3A2C"/>
                <w:sz w:val="16"/>
              </w:rPr>
              <w:t>Years of Teaching Experience</w:t>
            </w:r>
          </w:p>
        </w:tc>
        <w:tc>
          <w:tcPr>
            <w:tcW w:type="dxa" w:w="2409"/>
            <w:tcMar>
              <w:top w:w="120" w:type="dxa"/>
              <w:bottom w:w="120" w:type="dxa"/>
              <w:left w:w="80" w:type="dxa"/>
              <w:right w:w="80" w:type="dxa"/>
            </w:tcMar>
            <w:shd w:val="clear" w:color="auto" w:fill="F5EDD8"/>
          </w:tcPr>
          <w:p>
            <w:pPr>
              <w:jc w:val="center"/>
            </w:pPr>
            <w:r>
              <w:rPr>
                <w:rFonts w:ascii="Georgia" w:hAnsi="Georgia"/>
                <w:b w:val="0"/>
                <w:i/>
                <w:caps w:val="0"/>
                <w:color w:val="C9A05A"/>
                <w:sz w:val="44"/>
              </w:rPr>
              <w:t>100+</w:t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aps/>
                <w:color w:val="4A3A2C"/>
                <w:sz w:val="16"/>
              </w:rPr>
              <w:t>Students Taught Through Tawakkul</w:t>
            </w:r>
          </w:p>
        </w:tc>
        <w:tc>
          <w:tcPr>
            <w:tcW w:type="dxa" w:w="2409"/>
            <w:tcMar>
              <w:top w:w="120" w:type="dxa"/>
              <w:bottom w:w="120" w:type="dxa"/>
              <w:left w:w="80" w:type="dxa"/>
              <w:right w:w="80" w:type="dxa"/>
            </w:tcMar>
            <w:shd w:val="clear" w:color="auto" w:fill="F5EDD8"/>
          </w:tcPr>
          <w:p>
            <w:pPr>
              <w:jc w:val="center"/>
            </w:pPr>
            <w:r>
              <w:rPr>
                <w:rFonts w:ascii="Georgia" w:hAnsi="Georgia"/>
                <w:b w:val="0"/>
                <w:i/>
                <w:caps w:val="0"/>
                <w:color w:val="C9A05A"/>
                <w:sz w:val="44"/>
              </w:rPr>
              <w:t>2hrs</w:t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aps/>
                <w:color w:val="4A3A2C"/>
                <w:sz w:val="16"/>
              </w:rPr>
              <w:t>Maximum Per Day</w:t>
            </w:r>
          </w:p>
        </w:tc>
        <w:tc>
          <w:tcPr>
            <w:tcW w:type="dxa" w:w="2409"/>
            <w:tcMar>
              <w:top w:w="120" w:type="dxa"/>
              <w:bottom w:w="120" w:type="dxa"/>
              <w:left w:w="80" w:type="dxa"/>
              <w:right w:w="80" w:type="dxa"/>
            </w:tcMar>
            <w:shd w:val="clear" w:color="auto" w:fill="F5EDD8"/>
          </w:tcPr>
          <w:p>
            <w:pPr>
              <w:jc w:val="center"/>
            </w:pPr>
            <w:r>
              <w:rPr>
                <w:rFonts w:ascii="Georgia" w:hAnsi="Georgia"/>
                <w:b w:val="0"/>
                <w:i/>
                <w:caps w:val="0"/>
                <w:color w:val="C9A05A"/>
                <w:sz w:val="44"/>
              </w:rPr>
              <w:t>Yr 1-11</w:t>
            </w:r>
          </w:p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aps/>
                <w:color w:val="4A3A2C"/>
                <w:sz w:val="16"/>
              </w:rPr>
              <w:t>Full Age Range Served</w:t>
            </w:r>
          </w:p>
        </w:tc>
      </w:tr>
    </w:tbl>
    <w:p>
      <w:pPr>
        <w:spacing w:before="0" w:after="200"/>
      </w:pPr>
    </w:p>
    <w:p>
      <w:pPr>
        <w:spacing w:before="200" w:after="80"/>
      </w:pPr>
      <w:r>
        <w:rPr>
          <w:rFonts w:ascii="Calibri" w:hAnsi="Calibri"/>
          <w:b/>
          <w:i w:val="0"/>
          <w:caps/>
          <w:color w:val="2A2118"/>
          <w:sz w:val="18"/>
          <w:shd w:val="clear" w:color="auto" w:fill="C9A05A"/>
        </w:rPr>
        <w:t xml:space="preserve">  This Programme Is For  </w:t>
      </w:r>
    </w:p>
    <w:p>
      <w:pPr>
        <w:spacing w:before="120" w:after="120"/>
      </w:pPr>
      <w:r>
        <w:rPr>
          <w:rFonts w:ascii="Georgia" w:hAnsi="Georgia"/>
          <w:b w:val="0"/>
          <w:i w:val="0"/>
          <w:caps w:val="0"/>
          <w:color w:val="2A2118"/>
          <w:sz w:val="28"/>
        </w:rPr>
        <w:t>Families who: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Seek a rigorous alternative to conventional schooling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Want Islamic values present throughout, not as an afterthought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Value individual attention over classroom uniformity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Are preparing their child for IGCSE and university entry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Are based anywhere, we teach fully online</w:t>
      </w:r>
    </w:p>
    <w:p>
      <w:pPr>
        <w:spacing w:before="0" w:after="200"/>
      </w:pPr>
    </w:p>
    <w:p>
      <w:pPr>
        <w:spacing w:before="200" w:after="80"/>
      </w:pPr>
      <w:r>
        <w:rPr>
          <w:rFonts w:ascii="Calibri" w:hAnsi="Calibri"/>
          <w:b/>
          <w:i w:val="0"/>
          <w:caps/>
          <w:color w:val="2A2118"/>
          <w:sz w:val="18"/>
          <w:shd w:val="clear" w:color="auto" w:fill="C9A05A"/>
        </w:rPr>
        <w:t xml:space="preserve">  A Word from Our Founder  </w:t>
      </w:r>
    </w:p>
    <w:p>
      <w:pPr>
        <w:spacing w:before="0" w:after="80"/>
      </w:pPr>
    </w:p>
    <w:p>
      <w:pPr>
        <w:spacing w:before="80" w:after="80"/>
        <w:ind w:left="454"/>
        <w:pBdr>
          <w:left w:val="single" w:sz="12" w:space="8" w:color="C9A05A"/>
        </w:pBdr>
      </w:pPr>
      <w:r>
        <w:rPr>
          <w:rFonts w:ascii="Georgia" w:hAnsi="Georgia"/>
          <w:b w:val="0"/>
          <w:i/>
          <w:caps w:val="0"/>
          <w:color w:val="2A2118"/>
          <w:sz w:val="28"/>
        </w:rPr>
        <w:t>"Education should adapt to the child, not the child to the system."</w:t>
      </w:r>
    </w:p>
    <w:p>
      <w:pPr>
        <w:spacing w:before="80" w:after="80"/>
        <w:ind w:left="454"/>
      </w:pPr>
      <w:r>
        <w:rPr>
          <w:rFonts w:ascii="Calibri" w:hAnsi="Calibri"/>
          <w:b w:val="0"/>
          <w:i w:val="0"/>
          <w:caps/>
          <w:color w:val="4A3A2C"/>
          <w:sz w:val="18"/>
        </w:rPr>
        <w:t>Mrs Muna Ajadi, Founder, Tawakkul Education</w:t>
      </w:r>
    </w:p>
    <w:p>
      <w:pPr>
        <w:spacing w:before="0" w:after="200"/>
      </w:pPr>
    </w:p>
    <w:p>
      <w:pPr>
        <w:spacing w:before="200" w:after="80"/>
      </w:pPr>
      <w:r>
        <w:rPr>
          <w:rFonts w:ascii="Calibri" w:hAnsi="Calibri"/>
          <w:b/>
          <w:i w:val="0"/>
          <w:caps/>
          <w:color w:val="2A2118"/>
          <w:sz w:val="18"/>
          <w:shd w:val="clear" w:color="auto" w:fill="C9A05A"/>
        </w:rPr>
        <w:t xml:space="preserve">  Frequently Asked Questions  </w:t>
      </w:r>
    </w:p>
    <w:p>
      <w:pPr>
        <w:spacing w:before="160" w:after="40"/>
      </w:pPr>
      <w:r>
        <w:rPr>
          <w:rFonts w:ascii="Georgia" w:hAnsi="Georgia"/>
          <w:b/>
          <w:i w:val="0"/>
          <w:caps w:val="0"/>
          <w:color w:val="2A2118"/>
          <w:sz w:val="24"/>
        </w:rPr>
        <w:t>How is this different from tutoring?</w:t>
      </w:r>
    </w:p>
    <w:p>
      <w:pPr>
        <w:spacing w:before="0" w:after="80"/>
      </w:pPr>
      <w:r>
        <w:rPr>
          <w:rFonts w:ascii="Calibri" w:hAnsi="Calibri"/>
          <w:b w:val="0"/>
          <w:i w:val="0"/>
          <w:caps w:val="0"/>
          <w:color w:val="4A3A2C"/>
          <w:sz w:val="20"/>
        </w:rPr>
        <w:t>Tutoring improves individual subjects. The Modern Governess Programme replaces the school structure entirely, covering all core subjects with a consistent teacher and a coherent academic plan built around your child.</w:t>
      </w:r>
    </w:p>
    <w:p>
      <w:pPr>
        <w:spacing w:before="160" w:after="40"/>
      </w:pPr>
      <w:r>
        <w:rPr>
          <w:rFonts w:ascii="Georgia" w:hAnsi="Georgia"/>
          <w:b/>
          <w:i w:val="0"/>
          <w:caps w:val="0"/>
          <w:color w:val="2A2118"/>
          <w:sz w:val="24"/>
        </w:rPr>
        <w:t>Where is teaching delivered?</w:t>
      </w:r>
    </w:p>
    <w:p>
      <w:pPr>
        <w:spacing w:before="0" w:after="80"/>
      </w:pPr>
      <w:r>
        <w:rPr>
          <w:rFonts w:ascii="Calibri" w:hAnsi="Calibri"/>
          <w:b w:val="0"/>
          <w:i w:val="0"/>
          <w:caps w:val="0"/>
          <w:color w:val="4A3A2C"/>
          <w:sz w:val="20"/>
        </w:rPr>
        <w:t>Fully online, directly with your child. No classroom, no commute. Available to families in the GCC, North Africa, the UK, and worldwide.</w:t>
      </w:r>
    </w:p>
    <w:p>
      <w:pPr>
        <w:spacing w:before="160" w:after="40"/>
      </w:pPr>
      <w:r>
        <w:rPr>
          <w:rFonts w:ascii="Georgia" w:hAnsi="Georgia"/>
          <w:b/>
          <w:i w:val="0"/>
          <w:caps w:val="0"/>
          <w:color w:val="2A2118"/>
          <w:sz w:val="24"/>
        </w:rPr>
        <w:t>How involved do I need to be as a parent?</w:t>
      </w:r>
    </w:p>
    <w:p>
      <w:pPr>
        <w:spacing w:before="0" w:after="80"/>
      </w:pPr>
      <w:r>
        <w:rPr>
          <w:rFonts w:ascii="Calibri" w:hAnsi="Calibri"/>
          <w:b w:val="0"/>
          <w:i w:val="0"/>
          <w:caps w:val="0"/>
          <w:color w:val="4A3A2C"/>
          <w:sz w:val="20"/>
        </w:rPr>
        <w:t>You receive regular progress reports and are always welcome to engage. The programme is designed to run without requiring your daily supervision.</w:t>
      </w:r>
    </w:p>
    <w:p>
      <w:pPr>
        <w:spacing w:before="160" w:after="40"/>
      </w:pPr>
      <w:r>
        <w:rPr>
          <w:rFonts w:ascii="Georgia" w:hAnsi="Georgia"/>
          <w:b/>
          <w:i w:val="0"/>
          <w:caps w:val="0"/>
          <w:color w:val="2A2118"/>
          <w:sz w:val="24"/>
        </w:rPr>
        <w:t>How does my child's programme begin?</w:t>
      </w:r>
    </w:p>
    <w:p>
      <w:pPr>
        <w:spacing w:before="0" w:after="80"/>
      </w:pPr>
      <w:r>
        <w:rPr>
          <w:rFonts w:ascii="Calibri" w:hAnsi="Calibri"/>
          <w:b w:val="0"/>
          <w:i w:val="0"/>
          <w:caps w:val="0"/>
          <w:color w:val="4A3A2C"/>
          <w:sz w:val="20"/>
        </w:rPr>
        <w:t>A private 30-minute consultation, no commitment, no obligation, to understand your child's level and goals. A tailored plan is then developed specifically for them.</w:t>
      </w:r>
    </w:p>
    <w:p>
      <w:pPr>
        <w:spacing w:before="160" w:after="40"/>
      </w:pPr>
      <w:r>
        <w:rPr>
          <w:rFonts w:ascii="Georgia" w:hAnsi="Georgia"/>
          <w:b/>
          <w:i w:val="0"/>
          <w:caps w:val="0"/>
          <w:color w:val="2A2118"/>
          <w:sz w:val="24"/>
        </w:rPr>
        <w:t>Is there a minimum age or year group?</w:t>
      </w:r>
    </w:p>
    <w:p>
      <w:pPr>
        <w:spacing w:before="0" w:after="80"/>
      </w:pPr>
      <w:r>
        <w:rPr>
          <w:rFonts w:ascii="Calibri" w:hAnsi="Calibri"/>
          <w:b w:val="0"/>
          <w:i w:val="0"/>
          <w:caps w:val="0"/>
          <w:color w:val="4A3A2C"/>
          <w:sz w:val="20"/>
        </w:rPr>
        <w:t>The programme is available for children in Years 1 through 11. We tailor the depth and pace entirely to the individual child.</w:t>
      </w:r>
    </w:p>
    <w:p>
      <w:pPr>
        <w:spacing w:before="0" w:after="200"/>
      </w:pPr>
    </w:p>
    <w:p>
      <w:pPr>
        <w:spacing w:before="160" w:after="160"/>
        <w:pBdr>
          <w:bottom w:val="single" w:sz="6" w:space="1" w:color="C9A05A"/>
        </w:pBdr>
      </w:pPr>
    </w:p>
    <w:p>
      <w:pPr>
        <w:spacing w:before="0" w:after="80"/>
      </w:pPr>
    </w:p>
    <w:p>
      <w:pPr>
        <w:spacing w:before="80" w:after="80"/>
        <w:jc w:val="center"/>
      </w:pPr>
      <w:r>
        <w:rPr>
          <w:rFonts w:ascii="Georgia" w:hAnsi="Georgia"/>
          <w:b w:val="0"/>
          <w:i/>
          <w:caps w:val="0"/>
          <w:color w:val="2A2118"/>
          <w:sz w:val="40"/>
        </w:rPr>
        <w:t>The first step takes 30 minutes.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aps w:val="0"/>
          <w:color w:val="4A3A2C"/>
          <w:sz w:val="22"/>
        </w:rPr>
        <w:t>A private, no-obligation conversation to understand your child and determine whether this programme is the right fit. No commitment required.</w:t>
      </w:r>
    </w:p>
    <w:p>
      <w:pPr>
        <w:spacing w:before="80" w:after="40"/>
        <w:jc w:val="center"/>
      </w:pPr>
      <w:r>
        <w:rPr>
          <w:rFonts w:ascii="Calibri" w:hAnsi="Calibri"/>
          <w:b/>
          <w:i w:val="0"/>
          <w:caps w:val="0"/>
          <w:color w:val="C9A05A"/>
          <w:sz w:val="24"/>
        </w:rPr>
        <w:t>teducational.consultancy@gmail.com</w:t>
      </w:r>
    </w:p>
    <w:p>
      <w:pPr>
        <w:spacing w:before="0" w:after="0"/>
        <w:jc w:val="center"/>
      </w:pPr>
      <w:r>
        <w:rPr>
          <w:rFonts w:ascii="Calibri" w:hAnsi="Calibri"/>
          <w:b w:val="0"/>
          <w:i w:val="0"/>
          <w:caps w:val="0"/>
          <w:color w:val="4A3A2C"/>
          <w:sz w:val="20"/>
        </w:rPr>
        <w:t>tawakkuleducation.com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