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DEE5C" w14:textId="77777777" w:rsidR="00CE0014" w:rsidRDefault="008F1E91">
      <w:pPr>
        <w:spacing w:after="140"/>
        <w:jc w:val="center"/>
      </w:pPr>
      <w:r>
        <w:rPr>
          <w:b/>
          <w:sz w:val="44"/>
        </w:rPr>
        <w:t>PROF. ABDULMOHSEN ALROHAIMI CENTER</w:t>
      </w:r>
    </w:p>
    <w:p w14:paraId="0E2DF466" w14:textId="77777777" w:rsidR="00CE0014" w:rsidRDefault="008F1E91">
      <w:pPr>
        <w:spacing w:after="140"/>
        <w:jc w:val="center"/>
      </w:pPr>
      <w:r>
        <w:rPr>
          <w:b/>
          <w:sz w:val="32"/>
        </w:rPr>
        <w:t>for Cognitive Sovereignty &amp; Civilizational Transformation</w:t>
      </w:r>
    </w:p>
    <w:p w14:paraId="1405B0A5" w14:textId="77777777" w:rsidR="00CE0014" w:rsidRDefault="008F1E91">
      <w:pPr>
        <w:spacing w:after="140"/>
        <w:jc w:val="center"/>
      </w:pPr>
      <w:r>
        <w:rPr>
          <w:b/>
          <w:sz w:val="40"/>
        </w:rPr>
        <w:t>Institutional Profile</w:t>
      </w:r>
    </w:p>
    <w:p w14:paraId="405EEE26" w14:textId="77777777" w:rsidR="00CE0014" w:rsidRDefault="008F1E91">
      <w:pPr>
        <w:pStyle w:val="Heading1"/>
        <w:spacing w:after="140"/>
      </w:pPr>
      <w:r>
        <w:rPr>
          <w:rFonts w:ascii="Arial" w:eastAsia="Arial" w:hAnsi="Arial"/>
          <w:b w:val="0"/>
        </w:rPr>
        <w:t>1. About the Center</w:t>
      </w:r>
    </w:p>
    <w:p w14:paraId="14E2F9DB" w14:textId="77777777" w:rsidR="00CE0014" w:rsidRDefault="008F1E91">
      <w:pPr>
        <w:spacing w:after="140"/>
      </w:pPr>
      <w:r>
        <w:t>Prof. Abdulmohsen Alrohaimi Center for Cognitive Sovereignty &amp; Civilizational Transformation is a multidisciplinary intellectual, research, and applied center exploring the relationship between humanity, cognition, systems, leadership, and civilizational transformation in the age of artificial intelligence.</w:t>
      </w:r>
    </w:p>
    <w:p w14:paraId="6297F610" w14:textId="77777777" w:rsidR="00CE0014" w:rsidRDefault="008F1E91">
      <w:pPr>
        <w:spacing w:after="140"/>
      </w:pPr>
      <w:r>
        <w:t>The Center is guided by a central question: How can human and institutional understanding, awareness, and latent capabilities be transformed into sound decisions, meaningful transformation, and sustainable impact? It develops knowledge through theories, concepts, models, research, training programs, tools, indicators, and knowledge consulting.</w:t>
      </w:r>
    </w:p>
    <w:p w14:paraId="7AC7A3CB" w14:textId="77777777" w:rsidR="00CE0014" w:rsidRDefault="008F1E91">
      <w:pPr>
        <w:pStyle w:val="Heading2"/>
        <w:spacing w:after="140"/>
      </w:pPr>
      <w:r>
        <w:rPr>
          <w:rFonts w:ascii="Arial" w:eastAsia="Arial" w:hAnsi="Arial"/>
          <w:b w:val="0"/>
        </w:rPr>
        <w:t>Vision</w:t>
      </w:r>
    </w:p>
    <w:p w14:paraId="57E396BC" w14:textId="77777777" w:rsidR="00CE0014" w:rsidRDefault="008F1E91">
      <w:pPr>
        <w:spacing w:after="140"/>
      </w:pPr>
      <w:r>
        <w:t>To contribute to a more human future by developing knowledge that connects humanity, cognition, systems, and transformation.</w:t>
      </w:r>
    </w:p>
    <w:p w14:paraId="511A8B07" w14:textId="77777777" w:rsidR="00CE0014" w:rsidRDefault="008F1E91">
      <w:pPr>
        <w:pStyle w:val="Heading2"/>
        <w:spacing w:after="140"/>
      </w:pPr>
      <w:r>
        <w:rPr>
          <w:rFonts w:ascii="Arial" w:eastAsia="Arial" w:hAnsi="Arial"/>
          <w:b w:val="0"/>
        </w:rPr>
        <w:t>Mission</w:t>
      </w:r>
    </w:p>
    <w:p w14:paraId="0254787E" w14:textId="77777777" w:rsidR="00CE0014" w:rsidRDefault="008F1E91">
      <w:pPr>
        <w:spacing w:after="140"/>
      </w:pPr>
      <w:r>
        <w:t>To develop an intellectual, research, and applied system that deepens understanding of humanity, cognition, and systems; transforms knowledge and capability into impact; and opens pathways for scientific collaboration and international dialogue.</w:t>
      </w:r>
    </w:p>
    <w:p w14:paraId="7D9F314B" w14:textId="77777777" w:rsidR="00CE0014" w:rsidRDefault="008F1E91">
      <w:pPr>
        <w:pStyle w:val="Heading1"/>
        <w:spacing w:after="140"/>
      </w:pPr>
      <w:r>
        <w:rPr>
          <w:rFonts w:ascii="Arial" w:eastAsia="Arial" w:hAnsi="Arial"/>
          <w:b w:val="0"/>
        </w:rPr>
        <w:t>2. From the Desert to Impact</w:t>
      </w:r>
    </w:p>
    <w:p w14:paraId="5F32FAF0" w14:textId="77777777" w:rsidR="00CE0014" w:rsidRDefault="008F1E91">
      <w:pPr>
        <w:spacing w:after="140"/>
      </w:pPr>
      <w:r>
        <w:t>The idea began in an environment of scarce resources, where capability did not come from abundance but from the ability to read reality, manage what is possible, adapt, innovate, and create value from limited resources. From this experience emerged a broader question about humanity, cognition, and transformation: How can latent potential become real capability and then create impact beyond place?</w:t>
      </w:r>
    </w:p>
    <w:p w14:paraId="41D1C14C" w14:textId="77777777" w:rsidR="00CE0014" w:rsidRDefault="008F1E91">
      <w:pPr>
        <w:spacing w:after="140"/>
      </w:pPr>
      <w:r>
        <w:t>This perspective represents one of the Center’s intellectual starting points: moving from experience to knowledge, from knowledge to theorizing, and from theorizing to research, application, and impact.</w:t>
      </w:r>
    </w:p>
    <w:p w14:paraId="26F160F8" w14:textId="77777777" w:rsidR="00CE0014" w:rsidRDefault="008F1E91">
      <w:pPr>
        <w:pStyle w:val="Heading1"/>
        <w:spacing w:after="140"/>
      </w:pPr>
      <w:r>
        <w:rPr>
          <w:rFonts w:ascii="Arial" w:eastAsia="Arial" w:hAnsi="Arial"/>
          <w:b w:val="0"/>
        </w:rPr>
        <w:t>3. What We Study</w:t>
      </w:r>
    </w:p>
    <w:p w14:paraId="1521D433" w14:textId="77777777" w:rsidR="00CE0014" w:rsidRDefault="008F1E91">
      <w:pPr>
        <w:spacing w:after="140"/>
      </w:pPr>
      <w:r>
        <w:t>Alrohaimi Theory: A foundational intellectual system exploring the movement from latency to cognition, meaning, decision, transformation, and impact.</w:t>
      </w:r>
    </w:p>
    <w:p w14:paraId="4DD674A7" w14:textId="77777777" w:rsidR="00CE0014" w:rsidRDefault="008F1E91">
      <w:pPr>
        <w:spacing w:after="140"/>
      </w:pPr>
      <w:r>
        <w:t>Cognitive Sovereignty: The capacity of individuals and institutions to understand, interpret, and assume responsibility for decisions in the age of algorithmic systems.</w:t>
      </w:r>
    </w:p>
    <w:p w14:paraId="3746197D" w14:textId="77777777" w:rsidR="00CE0014" w:rsidRDefault="008F1E91">
      <w:pPr>
        <w:spacing w:after="140"/>
      </w:pPr>
      <w:r>
        <w:lastRenderedPageBreak/>
        <w:t>Conscious Leadership: Leadership understood as a process connected to cognition, meaning, decision-making, and transformation.</w:t>
      </w:r>
    </w:p>
    <w:p w14:paraId="174C9CB1" w14:textId="77777777" w:rsidR="00CE0014" w:rsidRDefault="008F1E91">
      <w:pPr>
        <w:spacing w:after="140"/>
      </w:pPr>
      <w:r>
        <w:t>Complex Systems: The study of systems, their interactions, and the relationships among their components and their effects on decisions and transformation.</w:t>
      </w:r>
    </w:p>
    <w:p w14:paraId="7123E254" w14:textId="77777777" w:rsidR="00CE0014" w:rsidRDefault="008F1E91">
      <w:pPr>
        <w:spacing w:after="140"/>
      </w:pPr>
      <w:r>
        <w:t>Existential Resilience: Exploring the relationship between meaning, humanity, and the capacity to face transformation and pressure.</w:t>
      </w:r>
    </w:p>
    <w:p w14:paraId="08AE9AEB" w14:textId="77777777" w:rsidR="00CE0014" w:rsidRDefault="008F1E91">
      <w:pPr>
        <w:spacing w:after="140"/>
      </w:pPr>
      <w:r>
        <w:t>Civilizational Transformation: The study of how societies and institutions move from capability and knowledge toward transformation and impact.</w:t>
      </w:r>
    </w:p>
    <w:p w14:paraId="2D79DA27" w14:textId="77777777" w:rsidR="00CE0014" w:rsidRDefault="008F1E91">
      <w:r>
        <w:br w:type="page"/>
      </w:r>
    </w:p>
    <w:p w14:paraId="36B2C729" w14:textId="77777777" w:rsidR="00CE0014" w:rsidRDefault="008F1E91">
      <w:pPr>
        <w:pStyle w:val="Heading1"/>
        <w:spacing w:after="140"/>
      </w:pPr>
      <w:r>
        <w:rPr>
          <w:rFonts w:ascii="Arial" w:eastAsia="Arial" w:hAnsi="Arial"/>
          <w:b w:val="0"/>
        </w:rPr>
        <w:lastRenderedPageBreak/>
        <w:t>4. Saudi School of Conscious Leadership</w:t>
      </w:r>
    </w:p>
    <w:p w14:paraId="038F4431" w14:textId="77777777" w:rsidR="00CE0014" w:rsidRDefault="008F1E91">
      <w:pPr>
        <w:spacing w:after="140"/>
      </w:pPr>
      <w:r>
        <w:t>The Saudi School of Conscious Leadership is the Center’s training pathway for transforming knowledge into leadership practice. It connects theoretical thinking with practical leadership through programs addressing leadership, decision-making, cognitive sovereignty, civilizational transformation, artificial intelligence, and systems thinking.</w:t>
      </w:r>
    </w:p>
    <w:p w14:paraId="2A37CC8A" w14:textId="77777777" w:rsidR="00CE0014" w:rsidRDefault="008F1E91">
      <w:pPr>
        <w:pStyle w:val="Heading2"/>
        <w:spacing w:after="140"/>
      </w:pPr>
      <w:r>
        <w:rPr>
          <w:rFonts w:ascii="Arial" w:eastAsia="Arial" w:hAnsi="Arial"/>
          <w:b w:val="0"/>
        </w:rPr>
        <w:t>Key programs include:</w:t>
      </w:r>
    </w:p>
    <w:p w14:paraId="39AEA193" w14:textId="77777777" w:rsidR="00CE0014" w:rsidRDefault="008F1E91">
      <w:pPr>
        <w:spacing w:after="140"/>
      </w:pPr>
      <w:r>
        <w:t>• Conscious Leadership and Decision-Making</w:t>
      </w:r>
    </w:p>
    <w:p w14:paraId="7B795D44" w14:textId="77777777" w:rsidR="00CE0014" w:rsidRDefault="008F1E91">
      <w:pPr>
        <w:spacing w:after="140"/>
      </w:pPr>
      <w:r>
        <w:t>• Cognitive Sovereignty for Leaders</w:t>
      </w:r>
    </w:p>
    <w:p w14:paraId="79FBE3E0" w14:textId="77777777" w:rsidR="00CE0014" w:rsidRDefault="008F1E91">
      <w:pPr>
        <w:spacing w:after="140"/>
      </w:pPr>
      <w:r>
        <w:t>• Leadership and Civilizational Transformation</w:t>
      </w:r>
    </w:p>
    <w:p w14:paraId="4F61F10D" w14:textId="77777777" w:rsidR="00CE0014" w:rsidRDefault="008F1E91">
      <w:pPr>
        <w:spacing w:after="140"/>
      </w:pPr>
      <w:r>
        <w:t>• Leadership in the Age of Artificial Intelligence</w:t>
      </w:r>
    </w:p>
    <w:p w14:paraId="7B69501E" w14:textId="77777777" w:rsidR="00CE0014" w:rsidRDefault="008F1E91">
      <w:pPr>
        <w:spacing w:after="140"/>
      </w:pPr>
      <w:r>
        <w:t>• Systems Thinking for Leaders</w:t>
      </w:r>
    </w:p>
    <w:p w14:paraId="12338B48" w14:textId="77777777" w:rsidR="00CE0014" w:rsidRDefault="008F1E91">
      <w:pPr>
        <w:spacing w:after="140"/>
      </w:pPr>
      <w:r>
        <w:t>• Vision Creation and Transformation Management</w:t>
      </w:r>
    </w:p>
    <w:p w14:paraId="5E7310B6" w14:textId="77777777" w:rsidR="00CE0014" w:rsidRDefault="008F1E91">
      <w:pPr>
        <w:spacing w:after="140"/>
      </w:pPr>
      <w:r>
        <w:t>• Human-Centered Leadership and Impact</w:t>
      </w:r>
    </w:p>
    <w:p w14:paraId="7F5501DC" w14:textId="77777777" w:rsidR="00CE0014" w:rsidRDefault="008F1E91">
      <w:pPr>
        <w:spacing w:after="140"/>
      </w:pPr>
      <w:r>
        <w:t>• Conscious Leadership for University Leaders</w:t>
      </w:r>
    </w:p>
    <w:p w14:paraId="7B355CC3" w14:textId="77777777" w:rsidR="00CE0014" w:rsidRDefault="008F1E91">
      <w:pPr>
        <w:pStyle w:val="Heading1"/>
        <w:spacing w:after="140"/>
      </w:pPr>
      <w:r>
        <w:rPr>
          <w:rFonts w:ascii="Arial" w:eastAsia="Arial" w:hAnsi="Arial"/>
          <w:b w:val="0"/>
        </w:rPr>
        <w:t>5. The Center’s Units</w:t>
      </w:r>
    </w:p>
    <w:p w14:paraId="4934B12E" w14:textId="77777777" w:rsidR="00CE0014" w:rsidRDefault="008F1E91">
      <w:pPr>
        <w:pStyle w:val="Heading2"/>
        <w:spacing w:after="140"/>
      </w:pPr>
      <w:r>
        <w:rPr>
          <w:rFonts w:ascii="Arial" w:eastAsia="Arial" w:hAnsi="Arial"/>
          <w:b w:val="0"/>
        </w:rPr>
        <w:t>Cognitive Sovereignty</w:t>
      </w:r>
    </w:p>
    <w:p w14:paraId="057E13CC" w14:textId="77777777" w:rsidR="00CE0014" w:rsidRDefault="008F1E91">
      <w:pPr>
        <w:spacing w:after="140"/>
      </w:pPr>
      <w:r>
        <w:t>Developing knowledge and frameworks related to cognition, decision-making, humanity, and algorithmic systems.</w:t>
      </w:r>
    </w:p>
    <w:p w14:paraId="50CA23AB" w14:textId="77777777" w:rsidR="00CE0014" w:rsidRDefault="008F1E91">
      <w:pPr>
        <w:pStyle w:val="Heading2"/>
        <w:spacing w:after="140"/>
      </w:pPr>
      <w:r>
        <w:rPr>
          <w:rFonts w:ascii="Arial" w:eastAsia="Arial" w:hAnsi="Arial"/>
          <w:b w:val="0"/>
        </w:rPr>
        <w:t>Conscious Leadership &amp; Civilizational Transformation</w:t>
      </w:r>
    </w:p>
    <w:p w14:paraId="75C7378D" w14:textId="77777777" w:rsidR="00CE0014" w:rsidRDefault="008F1E91">
      <w:pPr>
        <w:spacing w:after="140"/>
      </w:pPr>
      <w:r>
        <w:t>Developing leadership concepts and programs, vision creation, transformation management, and impact.</w:t>
      </w:r>
    </w:p>
    <w:p w14:paraId="76AB13A8" w14:textId="77777777" w:rsidR="00CE0014" w:rsidRDefault="008F1E91">
      <w:pPr>
        <w:pStyle w:val="Heading2"/>
        <w:spacing w:after="140"/>
      </w:pPr>
      <w:r>
        <w:rPr>
          <w:rFonts w:ascii="Arial" w:eastAsia="Arial" w:hAnsi="Arial"/>
          <w:b w:val="0"/>
        </w:rPr>
        <w:t>Knowledge, Theories &amp; Research</w:t>
      </w:r>
    </w:p>
    <w:p w14:paraId="1C1E028E" w14:textId="77777777" w:rsidR="00CE0014" w:rsidRDefault="008F1E91">
      <w:pPr>
        <w:spacing w:after="140"/>
      </w:pPr>
      <w:r>
        <w:t>Developing theories, concepts, models, indicators, and theoretical and applied research.</w:t>
      </w:r>
    </w:p>
    <w:p w14:paraId="4654B211" w14:textId="77777777" w:rsidR="00CE0014" w:rsidRDefault="008F1E91">
      <w:pPr>
        <w:pStyle w:val="Heading2"/>
        <w:spacing w:after="140"/>
      </w:pPr>
      <w:r>
        <w:rPr>
          <w:rFonts w:ascii="Arial" w:eastAsia="Arial" w:hAnsi="Arial"/>
          <w:b w:val="0"/>
        </w:rPr>
        <w:t>Thought, Future &amp; Impact</w:t>
      </w:r>
    </w:p>
    <w:p w14:paraId="3A3FFDA8" w14:textId="77777777" w:rsidR="00CE0014" w:rsidRDefault="008F1E91">
      <w:pPr>
        <w:spacing w:after="140"/>
      </w:pPr>
      <w:r>
        <w:t>Connecting thought with the future, international dialogue, and the transformation of knowledge into institutional and societal impact.</w:t>
      </w:r>
    </w:p>
    <w:p w14:paraId="43F2FACF" w14:textId="77777777" w:rsidR="00CE0014" w:rsidRDefault="008F1E91">
      <w:pPr>
        <w:pStyle w:val="Heading1"/>
        <w:spacing w:after="140"/>
      </w:pPr>
      <w:r>
        <w:rPr>
          <w:rFonts w:ascii="Arial" w:eastAsia="Arial" w:hAnsi="Arial"/>
          <w:b w:val="0"/>
        </w:rPr>
        <w:t>6. What We Create</w:t>
      </w:r>
    </w:p>
    <w:p w14:paraId="5B8CBCCD" w14:textId="77777777" w:rsidR="00CE0014" w:rsidRDefault="008F1E91">
      <w:pPr>
        <w:spacing w:after="140"/>
      </w:pPr>
      <w:r>
        <w:t>• Research and Studies</w:t>
      </w:r>
    </w:p>
    <w:p w14:paraId="4133EA00" w14:textId="77777777" w:rsidR="00CE0014" w:rsidRDefault="008F1E91">
      <w:pPr>
        <w:spacing w:after="140"/>
      </w:pPr>
      <w:r>
        <w:t>• Training Programs</w:t>
      </w:r>
    </w:p>
    <w:p w14:paraId="7FA4E08E" w14:textId="77777777" w:rsidR="00CE0014" w:rsidRDefault="008F1E91">
      <w:pPr>
        <w:spacing w:after="140"/>
      </w:pPr>
      <w:r>
        <w:t>• Books and References</w:t>
      </w:r>
    </w:p>
    <w:p w14:paraId="7347B0A1" w14:textId="77777777" w:rsidR="00CE0014" w:rsidRDefault="008F1E91">
      <w:pPr>
        <w:spacing w:after="140"/>
      </w:pPr>
      <w:r>
        <w:lastRenderedPageBreak/>
        <w:t>• Models and Theories</w:t>
      </w:r>
    </w:p>
    <w:p w14:paraId="204FF2DF" w14:textId="77777777" w:rsidR="00CE0014" w:rsidRDefault="008F1E91">
      <w:pPr>
        <w:spacing w:after="140"/>
      </w:pPr>
      <w:r>
        <w:t>• Tools and Indicators</w:t>
      </w:r>
    </w:p>
    <w:p w14:paraId="36251B85" w14:textId="77777777" w:rsidR="00CE0014" w:rsidRDefault="008F1E91">
      <w:pPr>
        <w:spacing w:after="140"/>
      </w:pPr>
      <w:r>
        <w:t>• Knowledge Consulting</w:t>
      </w:r>
    </w:p>
    <w:p w14:paraId="489D943C" w14:textId="77777777" w:rsidR="00CE0014" w:rsidRDefault="008F1E91">
      <w:pPr>
        <w:pStyle w:val="Heading1"/>
        <w:spacing w:after="140"/>
      </w:pPr>
      <w:r>
        <w:rPr>
          <w:rFonts w:ascii="Arial" w:eastAsia="Arial" w:hAnsi="Arial"/>
          <w:b w:val="0"/>
        </w:rPr>
        <w:t>7. Intellectual and Research System</w:t>
      </w:r>
    </w:p>
    <w:p w14:paraId="604C903F" w14:textId="77777777" w:rsidR="00CE0014" w:rsidRDefault="008F1E91">
      <w:pPr>
        <w:spacing w:after="140"/>
      </w:pPr>
      <w:r>
        <w:t>The Center seeks to develop an integrated system that begins with concepts and theories, progresses to models, indicators, and measurement tools, and then extends to empirical research, applications, programs, and consulting. Related areas include Cognitive Sovereignty, Alrohaimi Theory, the Alrohaimi Index for Civilizational Transformation, the Leadership Bridging Model, and Gene Latency, alongside research on leadership, cognition, and transformation.</w:t>
      </w:r>
    </w:p>
    <w:p w14:paraId="7446A18B" w14:textId="77777777" w:rsidR="00CE0014" w:rsidRDefault="008F1E91">
      <w:pPr>
        <w:spacing w:after="140"/>
      </w:pPr>
      <w:r>
        <w:t>The theoretical and conceptual frameworks are presented as knowledge projects open to research, testing, and further development, with a clear distinction between theoretical construction and empirically established findings.</w:t>
      </w:r>
    </w:p>
    <w:p w14:paraId="54B03779" w14:textId="77777777" w:rsidR="00CE0014" w:rsidRDefault="008F1E91">
      <w:pPr>
        <w:pStyle w:val="Heading1"/>
        <w:spacing w:after="140"/>
      </w:pPr>
      <w:r>
        <w:rPr>
          <w:rFonts w:ascii="Arial" w:eastAsia="Arial" w:hAnsi="Arial"/>
          <w:b w:val="0"/>
        </w:rPr>
        <w:t>8. Founder</w:t>
      </w:r>
    </w:p>
    <w:p w14:paraId="074CFF0B" w14:textId="77777777" w:rsidR="00CE0014" w:rsidRDefault="008F1E91">
      <w:pPr>
        <w:spacing w:after="140"/>
      </w:pPr>
      <w:r>
        <w:rPr>
          <w:b/>
          <w:sz w:val="30"/>
        </w:rPr>
        <w:t>Prof. Abdulmohsen Hameed Alrohaimi</w:t>
      </w:r>
    </w:p>
    <w:p w14:paraId="2FE0F38F" w14:textId="77777777" w:rsidR="00CE0014" w:rsidRDefault="008F1E91">
      <w:pPr>
        <w:spacing w:after="140"/>
      </w:pPr>
      <w:r>
        <w:t>Founder of the Center and the intellectual project associated with Alrohaimi Theory, Cognitive Sovereignty, the Saudi School of Conscious Leadership, and a range of related models and research projects addressing leadership, cognition, and transformation.</w:t>
      </w:r>
    </w:p>
    <w:p w14:paraId="63EC6F04" w14:textId="77777777" w:rsidR="00CE0014" w:rsidRDefault="008F1E91">
      <w:r>
        <w:br w:type="page"/>
      </w:r>
    </w:p>
    <w:p w14:paraId="006BE3E5" w14:textId="77777777" w:rsidR="00CE0014" w:rsidRDefault="008F1E91">
      <w:pPr>
        <w:pStyle w:val="Heading1"/>
        <w:spacing w:after="140"/>
      </w:pPr>
      <w:r>
        <w:rPr>
          <w:rFonts w:ascii="Arial" w:eastAsia="Arial" w:hAnsi="Arial"/>
          <w:b w:val="0"/>
        </w:rPr>
        <w:lastRenderedPageBreak/>
        <w:t>9. Partnerships and International Reach</w:t>
      </w:r>
    </w:p>
    <w:p w14:paraId="461269D6" w14:textId="77777777" w:rsidR="00CE0014" w:rsidRDefault="008F1E91">
      <w:pPr>
        <w:spacing w:after="140"/>
      </w:pPr>
      <w:r>
        <w:t>The Center aims to build research and knowledge collaborations with universities, scientific institutions, and cultural organizations, enabling its concepts and theories to be studied, tested, developed, and applied across different contexts. It also explores pathways for international collaboration and global dialogue on the future of leadership, humanity, and cognition in the age of artificial intelligence.</w:t>
      </w:r>
    </w:p>
    <w:p w14:paraId="4B72FF93" w14:textId="77777777" w:rsidR="00CE0014" w:rsidRDefault="008F1E91">
      <w:pPr>
        <w:spacing w:after="140"/>
      </w:pPr>
      <w:r>
        <w:t>Research partnerships are intended to support study, development, and application while maintaining clear intellectual and scholarly attribution for theories, models, and original work.</w:t>
      </w:r>
    </w:p>
    <w:p w14:paraId="15C37EA0" w14:textId="77777777" w:rsidR="00CE0014" w:rsidRDefault="008F1E91">
      <w:pPr>
        <w:pStyle w:val="Heading1"/>
        <w:spacing w:after="140"/>
      </w:pPr>
      <w:r>
        <w:rPr>
          <w:rFonts w:ascii="Arial" w:eastAsia="Arial" w:hAnsi="Arial"/>
          <w:b w:val="0"/>
        </w:rPr>
        <w:t>10. Digital Presence</w:t>
      </w:r>
    </w:p>
    <w:p w14:paraId="07DD79E6" w14:textId="77777777" w:rsidR="00CE0014" w:rsidRDefault="008F1E91">
      <w:pPr>
        <w:spacing w:after="140"/>
      </w:pPr>
      <w:r>
        <w:t>Website: alrohaimitheory.org</w:t>
      </w:r>
    </w:p>
    <w:p w14:paraId="569A21C1" w14:textId="77777777" w:rsidR="00CE0014" w:rsidRDefault="008F1E91">
      <w:pPr>
        <w:spacing w:after="140"/>
      </w:pPr>
      <w:r>
        <w:t>The website provides a gateway to the Center, its theory, programs, units, knowledge system, partnerships, and intellectual and research outputs.</w:t>
      </w:r>
    </w:p>
    <w:p w14:paraId="720DC19A" w14:textId="77777777" w:rsidR="00CE0014" w:rsidRDefault="008F1E91">
      <w:pPr>
        <w:pStyle w:val="Heading1"/>
        <w:spacing w:after="140"/>
      </w:pPr>
      <w:r>
        <w:rPr>
          <w:rFonts w:ascii="Arial" w:eastAsia="Arial" w:hAnsi="Arial"/>
          <w:b w:val="0"/>
        </w:rPr>
        <w:t>11. Short Institutional Description</w:t>
      </w:r>
    </w:p>
    <w:p w14:paraId="14C91EA5" w14:textId="77777777" w:rsidR="00CE0014" w:rsidRDefault="008F1E91">
      <w:pPr>
        <w:spacing w:after="140"/>
      </w:pPr>
      <w:r>
        <w:t>A multidisciplinary intellectual, research, and applied center developing knowledge in cognitive sovereignty, conscious leadership, complex systems, and civilizational transformation in the age of artificial intelligence. The Center produces research, books, theories, models, training programs, tools, indicators, and knowledge consulting.</w:t>
      </w:r>
    </w:p>
    <w:p w14:paraId="02A9506D" w14:textId="77777777" w:rsidR="00CE0014" w:rsidRDefault="008F1E91">
      <w:pPr>
        <w:pStyle w:val="Heading1"/>
        <w:spacing w:after="140"/>
      </w:pPr>
      <w:r>
        <w:rPr>
          <w:rFonts w:ascii="Arial" w:eastAsia="Arial" w:hAnsi="Arial"/>
          <w:b w:val="0"/>
        </w:rPr>
        <w:t>12. Basic Information</w:t>
      </w:r>
    </w:p>
    <w:p w14:paraId="347F06B8" w14:textId="77777777" w:rsidR="00CE0014" w:rsidRDefault="008F1E91">
      <w:pPr>
        <w:spacing w:after="140"/>
      </w:pPr>
      <w:r>
        <w:t xml:space="preserve">Arabic Name: </w:t>
      </w:r>
      <w:r>
        <w:t>مركز</w:t>
      </w:r>
      <w:r>
        <w:t xml:space="preserve"> </w:t>
      </w:r>
      <w:r>
        <w:t>البروفيسور</w:t>
      </w:r>
      <w:r>
        <w:t xml:space="preserve"> </w:t>
      </w:r>
      <w:r>
        <w:t>عبدالمحسن</w:t>
      </w:r>
      <w:r>
        <w:t xml:space="preserve"> </w:t>
      </w:r>
      <w:r>
        <w:t>الرحيمي</w:t>
      </w:r>
      <w:r>
        <w:t xml:space="preserve"> </w:t>
      </w:r>
      <w:r>
        <w:t>للسيادة</w:t>
      </w:r>
      <w:r>
        <w:t xml:space="preserve"> </w:t>
      </w:r>
      <w:r>
        <w:t>الإدراكية</w:t>
      </w:r>
      <w:r>
        <w:t xml:space="preserve"> </w:t>
      </w:r>
      <w:r>
        <w:t>والتحول</w:t>
      </w:r>
      <w:r>
        <w:t xml:space="preserve"> </w:t>
      </w:r>
      <w:r>
        <w:t>الحضاري</w:t>
      </w:r>
    </w:p>
    <w:p w14:paraId="08317F44" w14:textId="77777777" w:rsidR="00CE0014" w:rsidRDefault="008F1E91">
      <w:pPr>
        <w:spacing w:after="140"/>
      </w:pPr>
      <w:r>
        <w:t>English Name: Prof. Abdulmohsen Alrohaimi Center for Cognitive Sovereignty &amp; Civilizational Transformation</w:t>
      </w:r>
    </w:p>
    <w:p w14:paraId="6DEC0394" w14:textId="77777777" w:rsidR="00CE0014" w:rsidRDefault="008F1E91">
      <w:pPr>
        <w:spacing w:after="140"/>
      </w:pPr>
      <w:r>
        <w:t>Website: alrohaimitheory.org</w:t>
      </w:r>
    </w:p>
    <w:p w14:paraId="12524798" w14:textId="60C1B5D2" w:rsidR="00CE0014" w:rsidRDefault="008F1E91">
      <w:pPr>
        <w:spacing w:after="140"/>
      </w:pPr>
      <w:r>
        <w:t xml:space="preserve">Founder: Prof. </w:t>
      </w:r>
      <w:r>
        <w:t>Abdulmohsen Hameed Alrohaimi</w:t>
      </w:r>
    </w:p>
    <w:p w14:paraId="143AC8B9" w14:textId="77777777" w:rsidR="00F636DC" w:rsidRDefault="00F636DC">
      <w:pPr>
        <w:spacing w:after="140"/>
      </w:pPr>
    </w:p>
    <w:p w14:paraId="7AD82D49" w14:textId="77777777" w:rsidR="00F636DC" w:rsidRDefault="00F636DC">
      <w:pPr>
        <w:spacing w:after="140"/>
      </w:pPr>
    </w:p>
    <w:p w14:paraId="208BCEAA" w14:textId="77777777" w:rsidR="00F636DC" w:rsidRDefault="00F636DC">
      <w:pPr>
        <w:spacing w:after="140"/>
      </w:pPr>
    </w:p>
    <w:p w14:paraId="1A09C022" w14:textId="77777777" w:rsidR="00F636DC" w:rsidRDefault="00F636DC">
      <w:pPr>
        <w:spacing w:after="140"/>
      </w:pPr>
    </w:p>
    <w:p w14:paraId="7D5785B4" w14:textId="77777777" w:rsidR="00F636DC" w:rsidRDefault="00F636DC">
      <w:pPr>
        <w:spacing w:after="140"/>
      </w:pPr>
    </w:p>
    <w:p w14:paraId="2A4DE90C" w14:textId="77777777" w:rsidR="00F636DC" w:rsidRDefault="00F636DC">
      <w:pPr>
        <w:spacing w:after="140"/>
      </w:pPr>
    </w:p>
    <w:p w14:paraId="2C7B74E3" w14:textId="77777777" w:rsidR="00F636DC" w:rsidRDefault="00F636DC">
      <w:pPr>
        <w:spacing w:after="140"/>
      </w:pPr>
    </w:p>
    <w:p w14:paraId="09A8C9EC" w14:textId="77777777" w:rsidR="00F636DC" w:rsidRDefault="00F636DC">
      <w:pPr>
        <w:spacing w:after="140"/>
      </w:pPr>
    </w:p>
    <w:p w14:paraId="47B0FF24" w14:textId="77777777" w:rsidR="00F636DC" w:rsidRDefault="00F636DC">
      <w:pPr>
        <w:spacing w:after="140"/>
      </w:pPr>
    </w:p>
    <w:p w14:paraId="5E84976D" w14:textId="77777777" w:rsidR="00F636DC" w:rsidRDefault="00F636DC">
      <w:pPr>
        <w:spacing w:after="140"/>
      </w:pPr>
    </w:p>
    <w:p w14:paraId="25108D46" w14:textId="77777777" w:rsidR="00F636DC" w:rsidRPr="00F636DC" w:rsidRDefault="00F636DC" w:rsidP="00F636DC">
      <w:pPr>
        <w:spacing w:after="140"/>
        <w:rPr>
          <w:b/>
          <w:bCs/>
        </w:rPr>
      </w:pPr>
      <w:r w:rsidRPr="00F636DC">
        <w:rPr>
          <w:b/>
          <w:bCs/>
        </w:rPr>
        <w:t>Recommended navigation for your website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4327"/>
        <w:gridCol w:w="3744"/>
      </w:tblGrid>
      <w:tr w:rsidR="00F636DC" w:rsidRPr="00F636DC" w14:paraId="65B95FC9" w14:textId="77777777">
        <w:trPr>
          <w:tblHeader/>
          <w:tblCellSpacing w:w="15" w:type="dxa"/>
        </w:trPr>
        <w:tc>
          <w:tcPr>
            <w:tcW w:w="0" w:type="auto"/>
            <w:vAlign w:val="center"/>
            <w:hideMark/>
          </w:tcPr>
          <w:p w14:paraId="070870CD" w14:textId="77777777" w:rsidR="00F636DC" w:rsidRPr="00F636DC" w:rsidRDefault="00F636DC" w:rsidP="00F636DC">
            <w:pPr>
              <w:spacing w:after="140"/>
              <w:rPr>
                <w:b/>
                <w:bCs/>
              </w:rPr>
            </w:pPr>
            <w:r w:rsidRPr="00F636DC">
              <w:rPr>
                <w:b/>
                <w:bCs/>
              </w:rPr>
              <w:t>Menu</w:t>
            </w:r>
          </w:p>
        </w:tc>
        <w:tc>
          <w:tcPr>
            <w:tcW w:w="0" w:type="auto"/>
            <w:vAlign w:val="center"/>
            <w:hideMark/>
          </w:tcPr>
          <w:p w14:paraId="69DC2F0E" w14:textId="77777777" w:rsidR="00F636DC" w:rsidRPr="00F636DC" w:rsidRDefault="00F636DC" w:rsidP="00F636DC">
            <w:pPr>
              <w:spacing w:after="140"/>
              <w:rPr>
                <w:b/>
                <w:bCs/>
              </w:rPr>
            </w:pPr>
            <w:proofErr w:type="gramStart"/>
            <w:r w:rsidRPr="00F636DC">
              <w:rPr>
                <w:b/>
                <w:bCs/>
              </w:rPr>
              <w:t>Icon</w:t>
            </w:r>
            <w:proofErr w:type="gramEnd"/>
            <w:r w:rsidRPr="00F636DC">
              <w:rPr>
                <w:b/>
                <w:bCs/>
              </w:rPr>
              <w:t xml:space="preserve"> I recommend</w:t>
            </w:r>
          </w:p>
        </w:tc>
        <w:tc>
          <w:tcPr>
            <w:tcW w:w="0" w:type="auto"/>
            <w:vAlign w:val="center"/>
            <w:hideMark/>
          </w:tcPr>
          <w:p w14:paraId="3F0609F9" w14:textId="77777777" w:rsidR="00F636DC" w:rsidRPr="00F636DC" w:rsidRDefault="00F636DC" w:rsidP="00F636DC">
            <w:pPr>
              <w:spacing w:after="140"/>
              <w:rPr>
                <w:b/>
                <w:bCs/>
              </w:rPr>
            </w:pPr>
            <w:r w:rsidRPr="00F636DC">
              <w:rPr>
                <w:b/>
                <w:bCs/>
              </w:rPr>
              <w:t>Meaning</w:t>
            </w:r>
          </w:p>
        </w:tc>
      </w:tr>
      <w:tr w:rsidR="00F636DC" w:rsidRPr="00F636DC" w14:paraId="1BF19A71" w14:textId="77777777">
        <w:trPr>
          <w:tblCellSpacing w:w="15" w:type="dxa"/>
        </w:trPr>
        <w:tc>
          <w:tcPr>
            <w:tcW w:w="0" w:type="auto"/>
            <w:vAlign w:val="center"/>
            <w:hideMark/>
          </w:tcPr>
          <w:p w14:paraId="139C830E" w14:textId="77777777" w:rsidR="00F636DC" w:rsidRPr="00F636DC" w:rsidRDefault="00F636DC" w:rsidP="00F636DC">
            <w:pPr>
              <w:spacing w:after="140"/>
            </w:pPr>
            <w:r w:rsidRPr="00F636DC">
              <w:rPr>
                <w:b/>
                <w:bCs/>
              </w:rPr>
              <w:t>Home</w:t>
            </w:r>
          </w:p>
        </w:tc>
        <w:tc>
          <w:tcPr>
            <w:tcW w:w="0" w:type="auto"/>
            <w:vAlign w:val="center"/>
            <w:hideMark/>
          </w:tcPr>
          <w:p w14:paraId="765C6C2D" w14:textId="77777777" w:rsidR="00F636DC" w:rsidRPr="00F636DC" w:rsidRDefault="00F636DC" w:rsidP="00F636DC">
            <w:pPr>
              <w:spacing w:after="140"/>
            </w:pPr>
            <w:r w:rsidRPr="00F636DC">
              <w:rPr>
                <w:rFonts w:ascii="Segoe UI Emoji" w:hAnsi="Segoe UI Emoji" w:cs="Segoe UI Emoji"/>
              </w:rPr>
              <w:t>🏠</w:t>
            </w:r>
            <w:r w:rsidRPr="00F636DC">
              <w:t xml:space="preserve"> / simple home outline</w:t>
            </w:r>
          </w:p>
        </w:tc>
        <w:tc>
          <w:tcPr>
            <w:tcW w:w="0" w:type="auto"/>
            <w:vAlign w:val="center"/>
            <w:hideMark/>
          </w:tcPr>
          <w:p w14:paraId="52AEEE1C" w14:textId="77777777" w:rsidR="00F636DC" w:rsidRPr="00F636DC" w:rsidRDefault="00F636DC" w:rsidP="00F636DC">
            <w:pPr>
              <w:spacing w:after="140"/>
            </w:pPr>
            <w:r w:rsidRPr="00F636DC">
              <w:t>Entry point</w:t>
            </w:r>
          </w:p>
        </w:tc>
      </w:tr>
      <w:tr w:rsidR="00F636DC" w:rsidRPr="00F636DC" w14:paraId="1680EA71" w14:textId="77777777">
        <w:trPr>
          <w:tblCellSpacing w:w="15" w:type="dxa"/>
        </w:trPr>
        <w:tc>
          <w:tcPr>
            <w:tcW w:w="0" w:type="auto"/>
            <w:vAlign w:val="center"/>
            <w:hideMark/>
          </w:tcPr>
          <w:p w14:paraId="1EBE949B" w14:textId="77777777" w:rsidR="00F636DC" w:rsidRPr="00F636DC" w:rsidRDefault="00F636DC" w:rsidP="00F636DC">
            <w:pPr>
              <w:spacing w:after="140"/>
            </w:pPr>
            <w:r w:rsidRPr="00F636DC">
              <w:rPr>
                <w:b/>
                <w:bCs/>
              </w:rPr>
              <w:t>About the Center</w:t>
            </w:r>
          </w:p>
        </w:tc>
        <w:tc>
          <w:tcPr>
            <w:tcW w:w="0" w:type="auto"/>
            <w:vAlign w:val="center"/>
            <w:hideMark/>
          </w:tcPr>
          <w:p w14:paraId="1057B097" w14:textId="77777777" w:rsidR="00F636DC" w:rsidRPr="00F636DC" w:rsidRDefault="00F636DC" w:rsidP="00F636DC">
            <w:pPr>
              <w:spacing w:after="140"/>
            </w:pPr>
            <w:r w:rsidRPr="00F636DC">
              <w:rPr>
                <w:b/>
                <w:bCs/>
              </w:rPr>
              <w:t>Institution/building outline</w:t>
            </w:r>
          </w:p>
        </w:tc>
        <w:tc>
          <w:tcPr>
            <w:tcW w:w="0" w:type="auto"/>
            <w:vAlign w:val="center"/>
            <w:hideMark/>
          </w:tcPr>
          <w:p w14:paraId="0F1E3FC4" w14:textId="77777777" w:rsidR="00F636DC" w:rsidRPr="00F636DC" w:rsidRDefault="00F636DC" w:rsidP="00F636DC">
            <w:pPr>
              <w:spacing w:after="140"/>
            </w:pPr>
            <w:r w:rsidRPr="00F636DC">
              <w:t>Academic institution</w:t>
            </w:r>
          </w:p>
        </w:tc>
      </w:tr>
      <w:tr w:rsidR="00F636DC" w:rsidRPr="00F636DC" w14:paraId="5CF7B267" w14:textId="77777777">
        <w:trPr>
          <w:tblCellSpacing w:w="15" w:type="dxa"/>
        </w:trPr>
        <w:tc>
          <w:tcPr>
            <w:tcW w:w="0" w:type="auto"/>
            <w:vAlign w:val="center"/>
            <w:hideMark/>
          </w:tcPr>
          <w:p w14:paraId="6AAEB948" w14:textId="77777777" w:rsidR="00F636DC" w:rsidRPr="00F636DC" w:rsidRDefault="00F636DC" w:rsidP="00F636DC">
            <w:pPr>
              <w:spacing w:after="140"/>
            </w:pPr>
            <w:r w:rsidRPr="00F636DC">
              <w:rPr>
                <w:b/>
                <w:bCs/>
              </w:rPr>
              <w:t>Alrohaimi Theory</w:t>
            </w:r>
          </w:p>
        </w:tc>
        <w:tc>
          <w:tcPr>
            <w:tcW w:w="0" w:type="auto"/>
            <w:vAlign w:val="center"/>
            <w:hideMark/>
          </w:tcPr>
          <w:p w14:paraId="4C06DCE4" w14:textId="77777777" w:rsidR="00F636DC" w:rsidRPr="00F636DC" w:rsidRDefault="00F636DC" w:rsidP="00F636DC">
            <w:pPr>
              <w:spacing w:after="140"/>
            </w:pPr>
            <w:r w:rsidRPr="00F636DC">
              <w:rPr>
                <w:b/>
                <w:bCs/>
              </w:rPr>
              <w:t>Open book + small node/network</w:t>
            </w:r>
          </w:p>
        </w:tc>
        <w:tc>
          <w:tcPr>
            <w:tcW w:w="0" w:type="auto"/>
            <w:vAlign w:val="center"/>
            <w:hideMark/>
          </w:tcPr>
          <w:p w14:paraId="3E54F996" w14:textId="77777777" w:rsidR="00F636DC" w:rsidRPr="00F636DC" w:rsidRDefault="00F636DC" w:rsidP="00F636DC">
            <w:pPr>
              <w:spacing w:after="140"/>
            </w:pPr>
            <w:r w:rsidRPr="00F636DC">
              <w:t>Intellectual system</w:t>
            </w:r>
          </w:p>
        </w:tc>
      </w:tr>
      <w:tr w:rsidR="00F636DC" w:rsidRPr="00F636DC" w14:paraId="197F712F" w14:textId="77777777">
        <w:trPr>
          <w:tblCellSpacing w:w="15" w:type="dxa"/>
        </w:trPr>
        <w:tc>
          <w:tcPr>
            <w:tcW w:w="0" w:type="auto"/>
            <w:vAlign w:val="center"/>
            <w:hideMark/>
          </w:tcPr>
          <w:p w14:paraId="2583FB20" w14:textId="77777777" w:rsidR="00F636DC" w:rsidRPr="00F636DC" w:rsidRDefault="00F636DC" w:rsidP="00F636DC">
            <w:pPr>
              <w:spacing w:after="140"/>
            </w:pPr>
            <w:r w:rsidRPr="00F636DC">
              <w:rPr>
                <w:b/>
                <w:bCs/>
              </w:rPr>
              <w:t>Programs</w:t>
            </w:r>
          </w:p>
        </w:tc>
        <w:tc>
          <w:tcPr>
            <w:tcW w:w="0" w:type="auto"/>
            <w:vAlign w:val="center"/>
            <w:hideMark/>
          </w:tcPr>
          <w:p w14:paraId="5345CF11" w14:textId="77777777" w:rsidR="00F636DC" w:rsidRPr="00F636DC" w:rsidRDefault="00F636DC" w:rsidP="00F636DC">
            <w:pPr>
              <w:spacing w:after="140"/>
            </w:pPr>
            <w:r w:rsidRPr="00F636DC">
              <w:rPr>
                <w:b/>
                <w:bCs/>
              </w:rPr>
              <w:t>Graduation cap / academic program icon</w:t>
            </w:r>
          </w:p>
        </w:tc>
        <w:tc>
          <w:tcPr>
            <w:tcW w:w="0" w:type="auto"/>
            <w:vAlign w:val="center"/>
            <w:hideMark/>
          </w:tcPr>
          <w:p w14:paraId="3825B437" w14:textId="77777777" w:rsidR="00F636DC" w:rsidRPr="00F636DC" w:rsidRDefault="00F636DC" w:rsidP="00F636DC">
            <w:pPr>
              <w:spacing w:after="140"/>
            </w:pPr>
            <w:r w:rsidRPr="00F636DC">
              <w:t>Training &amp; education</w:t>
            </w:r>
          </w:p>
        </w:tc>
      </w:tr>
      <w:tr w:rsidR="00F636DC" w:rsidRPr="00F636DC" w14:paraId="22426CBF" w14:textId="77777777">
        <w:trPr>
          <w:tblCellSpacing w:w="15" w:type="dxa"/>
        </w:trPr>
        <w:tc>
          <w:tcPr>
            <w:tcW w:w="0" w:type="auto"/>
            <w:vAlign w:val="center"/>
            <w:hideMark/>
          </w:tcPr>
          <w:p w14:paraId="4925CB53" w14:textId="77777777" w:rsidR="00F636DC" w:rsidRPr="00F636DC" w:rsidRDefault="00F636DC" w:rsidP="00F636DC">
            <w:pPr>
              <w:spacing w:after="140"/>
            </w:pPr>
            <w:r w:rsidRPr="00F636DC">
              <w:rPr>
                <w:b/>
                <w:bCs/>
              </w:rPr>
              <w:t>Units</w:t>
            </w:r>
          </w:p>
        </w:tc>
        <w:tc>
          <w:tcPr>
            <w:tcW w:w="0" w:type="auto"/>
            <w:vAlign w:val="center"/>
            <w:hideMark/>
          </w:tcPr>
          <w:p w14:paraId="49F61248" w14:textId="77777777" w:rsidR="00F636DC" w:rsidRPr="00F636DC" w:rsidRDefault="00F636DC" w:rsidP="00F636DC">
            <w:pPr>
              <w:spacing w:after="140"/>
            </w:pPr>
            <w:r w:rsidRPr="00F636DC">
              <w:rPr>
                <w:b/>
                <w:bCs/>
              </w:rPr>
              <w:t>Four connected nodes</w:t>
            </w:r>
          </w:p>
        </w:tc>
        <w:tc>
          <w:tcPr>
            <w:tcW w:w="0" w:type="auto"/>
            <w:vAlign w:val="center"/>
            <w:hideMark/>
          </w:tcPr>
          <w:p w14:paraId="002839EA" w14:textId="77777777" w:rsidR="00F636DC" w:rsidRPr="00F636DC" w:rsidRDefault="00F636DC" w:rsidP="00F636DC">
            <w:pPr>
              <w:spacing w:after="140"/>
            </w:pPr>
            <w:r w:rsidRPr="00F636DC">
              <w:t>Four institutional units</w:t>
            </w:r>
          </w:p>
        </w:tc>
      </w:tr>
      <w:tr w:rsidR="00F636DC" w:rsidRPr="00F636DC" w14:paraId="32FAC736" w14:textId="77777777">
        <w:trPr>
          <w:tblCellSpacing w:w="15" w:type="dxa"/>
        </w:trPr>
        <w:tc>
          <w:tcPr>
            <w:tcW w:w="0" w:type="auto"/>
            <w:vAlign w:val="center"/>
            <w:hideMark/>
          </w:tcPr>
          <w:p w14:paraId="6952B1B4" w14:textId="77777777" w:rsidR="00F636DC" w:rsidRPr="00F636DC" w:rsidRDefault="00F636DC" w:rsidP="00F636DC">
            <w:pPr>
              <w:spacing w:after="140"/>
            </w:pPr>
            <w:r w:rsidRPr="00F636DC">
              <w:rPr>
                <w:b/>
                <w:bCs/>
              </w:rPr>
              <w:t>Knowledge</w:t>
            </w:r>
          </w:p>
        </w:tc>
        <w:tc>
          <w:tcPr>
            <w:tcW w:w="0" w:type="auto"/>
            <w:vAlign w:val="center"/>
            <w:hideMark/>
          </w:tcPr>
          <w:p w14:paraId="24783835" w14:textId="77777777" w:rsidR="00F636DC" w:rsidRPr="00F636DC" w:rsidRDefault="00F636DC" w:rsidP="00F636DC">
            <w:pPr>
              <w:spacing w:after="140"/>
            </w:pPr>
            <w:r w:rsidRPr="00F636DC">
              <w:rPr>
                <w:b/>
                <w:bCs/>
              </w:rPr>
              <w:t>Open book / document</w:t>
            </w:r>
          </w:p>
        </w:tc>
        <w:tc>
          <w:tcPr>
            <w:tcW w:w="0" w:type="auto"/>
            <w:vAlign w:val="center"/>
            <w:hideMark/>
          </w:tcPr>
          <w:p w14:paraId="33111FB9" w14:textId="77777777" w:rsidR="00F636DC" w:rsidRPr="00F636DC" w:rsidRDefault="00F636DC" w:rsidP="00F636DC">
            <w:pPr>
              <w:spacing w:after="140"/>
            </w:pPr>
            <w:r w:rsidRPr="00F636DC">
              <w:t>Research &amp; publications</w:t>
            </w:r>
          </w:p>
        </w:tc>
      </w:tr>
      <w:tr w:rsidR="00F636DC" w:rsidRPr="00F636DC" w14:paraId="72554F6E" w14:textId="77777777">
        <w:trPr>
          <w:tblCellSpacing w:w="15" w:type="dxa"/>
        </w:trPr>
        <w:tc>
          <w:tcPr>
            <w:tcW w:w="0" w:type="auto"/>
            <w:vAlign w:val="center"/>
            <w:hideMark/>
          </w:tcPr>
          <w:p w14:paraId="59B935A3" w14:textId="77777777" w:rsidR="00F636DC" w:rsidRPr="00F636DC" w:rsidRDefault="00F636DC" w:rsidP="00F636DC">
            <w:pPr>
              <w:spacing w:after="140"/>
            </w:pPr>
            <w:r w:rsidRPr="00F636DC">
              <w:rPr>
                <w:b/>
                <w:bCs/>
              </w:rPr>
              <w:t>Partnerships</w:t>
            </w:r>
          </w:p>
        </w:tc>
        <w:tc>
          <w:tcPr>
            <w:tcW w:w="0" w:type="auto"/>
            <w:vAlign w:val="center"/>
            <w:hideMark/>
          </w:tcPr>
          <w:p w14:paraId="314B91F2" w14:textId="77777777" w:rsidR="00F636DC" w:rsidRPr="00F636DC" w:rsidRDefault="00F636DC" w:rsidP="00F636DC">
            <w:pPr>
              <w:spacing w:after="140"/>
            </w:pPr>
            <w:r w:rsidRPr="00F636DC">
              <w:rPr>
                <w:b/>
                <w:bCs/>
              </w:rPr>
              <w:t>Connected circles / network</w:t>
            </w:r>
          </w:p>
        </w:tc>
        <w:tc>
          <w:tcPr>
            <w:tcW w:w="0" w:type="auto"/>
            <w:vAlign w:val="center"/>
            <w:hideMark/>
          </w:tcPr>
          <w:p w14:paraId="3B2AC1B0" w14:textId="77777777" w:rsidR="00F636DC" w:rsidRPr="00F636DC" w:rsidRDefault="00F636DC" w:rsidP="00F636DC">
            <w:pPr>
              <w:spacing w:after="140"/>
            </w:pPr>
            <w:r w:rsidRPr="00F636DC">
              <w:t>Academic collaboration</w:t>
            </w:r>
          </w:p>
        </w:tc>
      </w:tr>
      <w:tr w:rsidR="00F636DC" w:rsidRPr="00F636DC" w14:paraId="28B7C601" w14:textId="77777777">
        <w:trPr>
          <w:tblCellSpacing w:w="15" w:type="dxa"/>
        </w:trPr>
        <w:tc>
          <w:tcPr>
            <w:tcW w:w="0" w:type="auto"/>
            <w:vAlign w:val="center"/>
            <w:hideMark/>
          </w:tcPr>
          <w:p w14:paraId="4DD52EA3" w14:textId="77777777" w:rsidR="00F636DC" w:rsidRPr="00F636DC" w:rsidRDefault="00F636DC" w:rsidP="00F636DC">
            <w:pPr>
              <w:spacing w:after="140"/>
            </w:pPr>
            <w:r w:rsidRPr="00F636DC">
              <w:rPr>
                <w:b/>
                <w:bCs/>
              </w:rPr>
              <w:t>Contact</w:t>
            </w:r>
          </w:p>
        </w:tc>
        <w:tc>
          <w:tcPr>
            <w:tcW w:w="0" w:type="auto"/>
            <w:vAlign w:val="center"/>
            <w:hideMark/>
          </w:tcPr>
          <w:p w14:paraId="066B10D7" w14:textId="77777777" w:rsidR="00F636DC" w:rsidRPr="00F636DC" w:rsidRDefault="00F636DC" w:rsidP="00F636DC">
            <w:pPr>
              <w:spacing w:after="140"/>
            </w:pPr>
            <w:r w:rsidRPr="00F636DC">
              <w:rPr>
                <w:b/>
                <w:bCs/>
              </w:rPr>
              <w:t>Envelope + small location marker</w:t>
            </w:r>
          </w:p>
        </w:tc>
        <w:tc>
          <w:tcPr>
            <w:tcW w:w="0" w:type="auto"/>
            <w:vAlign w:val="center"/>
            <w:hideMark/>
          </w:tcPr>
          <w:p w14:paraId="5471B19D" w14:textId="77777777" w:rsidR="00F636DC" w:rsidRPr="00F636DC" w:rsidRDefault="00F636DC" w:rsidP="00F636DC">
            <w:pPr>
              <w:spacing w:after="140"/>
            </w:pPr>
            <w:r w:rsidRPr="00F636DC">
              <w:t>Communication &amp; institutional contact</w:t>
            </w:r>
          </w:p>
        </w:tc>
      </w:tr>
      <w:tr w:rsidR="00F636DC" w:rsidRPr="00F636DC" w14:paraId="478D4764" w14:textId="77777777">
        <w:trPr>
          <w:tblCellSpacing w:w="15" w:type="dxa"/>
        </w:trPr>
        <w:tc>
          <w:tcPr>
            <w:tcW w:w="0" w:type="auto"/>
            <w:vAlign w:val="center"/>
            <w:hideMark/>
          </w:tcPr>
          <w:p w14:paraId="2D33D268" w14:textId="77777777" w:rsidR="00F636DC" w:rsidRPr="00F636DC" w:rsidRDefault="00F636DC" w:rsidP="00F636DC">
            <w:pPr>
              <w:spacing w:after="140"/>
            </w:pPr>
            <w:r w:rsidRPr="00F636DC">
              <w:rPr>
                <w:b/>
                <w:bCs/>
              </w:rPr>
              <w:t>Search</w:t>
            </w:r>
          </w:p>
        </w:tc>
        <w:tc>
          <w:tcPr>
            <w:tcW w:w="0" w:type="auto"/>
            <w:vAlign w:val="center"/>
            <w:hideMark/>
          </w:tcPr>
          <w:p w14:paraId="381BA28B" w14:textId="77777777" w:rsidR="00F636DC" w:rsidRPr="00F636DC" w:rsidRDefault="00F636DC" w:rsidP="00F636DC">
            <w:pPr>
              <w:spacing w:after="140"/>
            </w:pPr>
            <w:r w:rsidRPr="00F636DC">
              <w:t>Magnifying glass</w:t>
            </w:r>
          </w:p>
        </w:tc>
        <w:tc>
          <w:tcPr>
            <w:tcW w:w="0" w:type="auto"/>
            <w:vAlign w:val="center"/>
            <w:hideMark/>
          </w:tcPr>
          <w:p w14:paraId="17378245" w14:textId="77777777" w:rsidR="00F636DC" w:rsidRPr="00F636DC" w:rsidRDefault="00F636DC" w:rsidP="00F636DC">
            <w:pPr>
              <w:spacing w:after="140"/>
            </w:pPr>
            <w:r w:rsidRPr="00F636DC">
              <w:t>Search</w:t>
            </w:r>
          </w:p>
        </w:tc>
      </w:tr>
      <w:tr w:rsidR="00F636DC" w:rsidRPr="00F636DC" w14:paraId="3BFD2933" w14:textId="77777777">
        <w:trPr>
          <w:tblCellSpacing w:w="15" w:type="dxa"/>
        </w:trPr>
        <w:tc>
          <w:tcPr>
            <w:tcW w:w="0" w:type="auto"/>
            <w:vAlign w:val="center"/>
            <w:hideMark/>
          </w:tcPr>
          <w:p w14:paraId="11F89542" w14:textId="77777777" w:rsidR="00F636DC" w:rsidRPr="00F636DC" w:rsidRDefault="00F636DC" w:rsidP="00F636DC">
            <w:pPr>
              <w:spacing w:after="140"/>
            </w:pPr>
            <w:r w:rsidRPr="00F636DC">
              <w:rPr>
                <w:b/>
                <w:bCs/>
              </w:rPr>
              <w:t>AR | EN</w:t>
            </w:r>
          </w:p>
        </w:tc>
        <w:tc>
          <w:tcPr>
            <w:tcW w:w="0" w:type="auto"/>
            <w:vAlign w:val="center"/>
            <w:hideMark/>
          </w:tcPr>
          <w:p w14:paraId="0882B4DC" w14:textId="77777777" w:rsidR="00F636DC" w:rsidRPr="00F636DC" w:rsidRDefault="00F636DC" w:rsidP="00F636DC">
            <w:pPr>
              <w:spacing w:after="140"/>
            </w:pPr>
            <w:r w:rsidRPr="00F636DC">
              <w:rPr>
                <w:b/>
                <w:bCs/>
              </w:rPr>
              <w:t>No icon</w:t>
            </w:r>
          </w:p>
        </w:tc>
        <w:tc>
          <w:tcPr>
            <w:tcW w:w="0" w:type="auto"/>
            <w:vAlign w:val="center"/>
            <w:hideMark/>
          </w:tcPr>
          <w:p w14:paraId="19611206" w14:textId="77777777" w:rsidR="00F636DC" w:rsidRPr="00F636DC" w:rsidRDefault="00F636DC" w:rsidP="00F636DC">
            <w:pPr>
              <w:spacing w:after="140"/>
            </w:pPr>
            <w:r w:rsidRPr="00F636DC">
              <w:t>Language switch</w:t>
            </w:r>
          </w:p>
        </w:tc>
      </w:tr>
    </w:tbl>
    <w:p w14:paraId="7A226C21" w14:textId="77777777" w:rsidR="00F636DC" w:rsidRPr="00F636DC" w:rsidRDefault="00F636DC" w:rsidP="00F636DC">
      <w:pPr>
        <w:spacing w:after="140"/>
        <w:rPr>
          <w:b/>
          <w:bCs/>
        </w:rPr>
      </w:pPr>
      <w:r w:rsidRPr="00F636DC">
        <w:rPr>
          <w:b/>
          <w:bCs/>
        </w:rPr>
        <w:t>Specifically: About Us</w:t>
      </w:r>
    </w:p>
    <w:p w14:paraId="159B2FB1" w14:textId="77777777" w:rsidR="00F636DC" w:rsidRPr="00F636DC" w:rsidRDefault="00F636DC" w:rsidP="00F636DC">
      <w:pPr>
        <w:spacing w:after="140"/>
      </w:pPr>
      <w:r w:rsidRPr="00F636DC">
        <w:t xml:space="preserve">For </w:t>
      </w:r>
      <w:r w:rsidRPr="00F636DC">
        <w:rPr>
          <w:b/>
          <w:bCs/>
        </w:rPr>
        <w:t>About the Center</w:t>
      </w:r>
      <w:r w:rsidRPr="00F636DC">
        <w:t xml:space="preserve">, I would </w:t>
      </w:r>
      <w:r w:rsidRPr="00F636DC">
        <w:rPr>
          <w:b/>
          <w:bCs/>
        </w:rPr>
        <w:t>not</w:t>
      </w:r>
      <w:r w:rsidRPr="00F636DC">
        <w:t xml:space="preserve"> use a person icon.</w:t>
      </w:r>
    </w:p>
    <w:p w14:paraId="7D815CF5" w14:textId="77777777" w:rsidR="00F636DC" w:rsidRPr="00F636DC" w:rsidRDefault="00F636DC" w:rsidP="00F636DC">
      <w:pPr>
        <w:spacing w:after="140"/>
      </w:pPr>
      <w:r w:rsidRPr="00F636DC">
        <w:t>Use:</w:t>
      </w:r>
    </w:p>
    <w:p w14:paraId="66D82407" w14:textId="77777777" w:rsidR="00F636DC" w:rsidRPr="00F636DC" w:rsidRDefault="00F636DC" w:rsidP="00F636DC">
      <w:pPr>
        <w:spacing w:after="140"/>
      </w:pPr>
      <w:r w:rsidRPr="00F636DC">
        <w:rPr>
          <w:rFonts w:ascii="Segoe UI Emoji" w:hAnsi="Segoe UI Emoji" w:cs="Segoe UI Emoji"/>
          <w:b/>
          <w:bCs/>
        </w:rPr>
        <w:t>🏛️</w:t>
      </w:r>
      <w:r w:rsidRPr="00F636DC">
        <w:rPr>
          <w:b/>
          <w:bCs/>
        </w:rPr>
        <w:t xml:space="preserve"> → simplified classical institutional building outline</w:t>
      </w:r>
    </w:p>
    <w:p w14:paraId="0CEB18A8" w14:textId="77777777" w:rsidR="00F636DC" w:rsidRPr="00F636DC" w:rsidRDefault="00F636DC" w:rsidP="00F636DC">
      <w:pPr>
        <w:spacing w:after="140"/>
      </w:pPr>
      <w:r w:rsidRPr="00F636DC">
        <w:t>But make it extremely minimal—something closer to an academic institution mark than an emoji.</w:t>
      </w:r>
    </w:p>
    <w:p w14:paraId="321D9F07" w14:textId="77777777" w:rsidR="00F636DC" w:rsidRPr="00F636DC" w:rsidRDefault="00F636DC" w:rsidP="00F636DC">
      <w:pPr>
        <w:spacing w:after="140"/>
      </w:pPr>
      <w:r w:rsidRPr="00F636DC">
        <w:t xml:space="preserve">Why? Your website is positioning itself as a </w:t>
      </w:r>
      <w:r w:rsidRPr="00F636DC">
        <w:rPr>
          <w:b/>
          <w:bCs/>
        </w:rPr>
        <w:t>research/intellectual center</w:t>
      </w:r>
      <w:r w:rsidRPr="00F636DC">
        <w:t xml:space="preserve">, so the icon should communicate </w:t>
      </w:r>
      <w:r w:rsidRPr="00F636DC">
        <w:rPr>
          <w:b/>
          <w:bCs/>
        </w:rPr>
        <w:t>institution, knowledge, and permanence</w:t>
      </w:r>
      <w:r w:rsidRPr="00F636DC">
        <w:t>, not “personal profile.”</w:t>
      </w:r>
    </w:p>
    <w:p w14:paraId="356A99A6" w14:textId="77777777" w:rsidR="00F636DC" w:rsidRPr="00F636DC" w:rsidRDefault="00F636DC" w:rsidP="00F636DC">
      <w:pPr>
        <w:spacing w:after="140"/>
        <w:rPr>
          <w:b/>
          <w:bCs/>
        </w:rPr>
      </w:pPr>
      <w:r w:rsidRPr="00F636DC">
        <w:rPr>
          <w:b/>
          <w:bCs/>
        </w:rPr>
        <w:t>Specifically: Contact Us</w:t>
      </w:r>
    </w:p>
    <w:p w14:paraId="5595416E" w14:textId="77777777" w:rsidR="00F636DC" w:rsidRPr="00F636DC" w:rsidRDefault="00F636DC" w:rsidP="00F636DC">
      <w:pPr>
        <w:spacing w:after="140"/>
      </w:pPr>
      <w:r w:rsidRPr="00F636DC">
        <w:t>Use:</w:t>
      </w:r>
    </w:p>
    <w:p w14:paraId="59FC07C7" w14:textId="77777777" w:rsidR="00F636DC" w:rsidRPr="00F636DC" w:rsidRDefault="00F636DC" w:rsidP="00F636DC">
      <w:pPr>
        <w:spacing w:after="140"/>
      </w:pPr>
      <w:r w:rsidRPr="00F636DC">
        <w:rPr>
          <w:rFonts w:ascii="Segoe UI Symbol" w:hAnsi="Segoe UI Symbol" w:cs="Segoe UI Symbol"/>
          <w:b/>
          <w:bCs/>
        </w:rPr>
        <w:t>✉</w:t>
      </w:r>
      <w:r w:rsidRPr="00F636DC">
        <w:rPr>
          <w:b/>
          <w:bCs/>
        </w:rPr>
        <w:t xml:space="preserve"> → refined outline envelope</w:t>
      </w:r>
    </w:p>
    <w:p w14:paraId="34C34FEF" w14:textId="77777777" w:rsidR="00F636DC" w:rsidRPr="00F636DC" w:rsidRDefault="00F636DC" w:rsidP="00F636DC">
      <w:pPr>
        <w:spacing w:after="140"/>
      </w:pPr>
      <w:r w:rsidRPr="00F636DC">
        <w:t>Optionally combine it with a tiny location pin if the page contains physical/contact information.</w:t>
      </w:r>
    </w:p>
    <w:p w14:paraId="43DE5A37" w14:textId="77777777" w:rsidR="00F636DC" w:rsidRPr="00F636DC" w:rsidRDefault="00F636DC" w:rsidP="00F636DC">
      <w:pPr>
        <w:spacing w:after="140"/>
      </w:pPr>
      <w:r w:rsidRPr="00F636DC">
        <w:t xml:space="preserve">I would </w:t>
      </w:r>
      <w:r w:rsidRPr="00F636DC">
        <w:rPr>
          <w:b/>
          <w:bCs/>
        </w:rPr>
        <w:t>not</w:t>
      </w:r>
      <w:r w:rsidRPr="00F636DC">
        <w:t xml:space="preserve"> use a telephone as the primary icon. Your Contact page will potentially include:</w:t>
      </w:r>
    </w:p>
    <w:p w14:paraId="4437DA61" w14:textId="77777777" w:rsidR="00F636DC" w:rsidRPr="00F636DC" w:rsidRDefault="00F636DC" w:rsidP="00F636DC">
      <w:pPr>
        <w:numPr>
          <w:ilvl w:val="0"/>
          <w:numId w:val="10"/>
        </w:numPr>
        <w:spacing w:after="140"/>
      </w:pPr>
      <w:r w:rsidRPr="00F636DC">
        <w:t xml:space="preserve">General enquiries </w:t>
      </w:r>
    </w:p>
    <w:p w14:paraId="2DC19262" w14:textId="77777777" w:rsidR="00F636DC" w:rsidRPr="00F636DC" w:rsidRDefault="00F636DC" w:rsidP="00F636DC">
      <w:pPr>
        <w:numPr>
          <w:ilvl w:val="0"/>
          <w:numId w:val="10"/>
        </w:numPr>
        <w:spacing w:after="140"/>
      </w:pPr>
      <w:r w:rsidRPr="00F636DC">
        <w:t xml:space="preserve">Research collaboration </w:t>
      </w:r>
    </w:p>
    <w:p w14:paraId="76197697" w14:textId="77777777" w:rsidR="00F636DC" w:rsidRPr="00F636DC" w:rsidRDefault="00F636DC" w:rsidP="00F636DC">
      <w:pPr>
        <w:numPr>
          <w:ilvl w:val="0"/>
          <w:numId w:val="10"/>
        </w:numPr>
        <w:spacing w:after="140"/>
      </w:pPr>
      <w:r w:rsidRPr="00F636DC">
        <w:t xml:space="preserve">Partnerships </w:t>
      </w:r>
    </w:p>
    <w:p w14:paraId="49E77983" w14:textId="77777777" w:rsidR="00F636DC" w:rsidRPr="00F636DC" w:rsidRDefault="00F636DC" w:rsidP="00F636DC">
      <w:pPr>
        <w:numPr>
          <w:ilvl w:val="0"/>
          <w:numId w:val="10"/>
        </w:numPr>
        <w:spacing w:after="140"/>
      </w:pPr>
      <w:r w:rsidRPr="00F636DC">
        <w:t xml:space="preserve">Media </w:t>
      </w:r>
    </w:p>
    <w:p w14:paraId="502D7DC4" w14:textId="77777777" w:rsidR="00F636DC" w:rsidRPr="00F636DC" w:rsidRDefault="00F636DC" w:rsidP="00F636DC">
      <w:pPr>
        <w:numPr>
          <w:ilvl w:val="0"/>
          <w:numId w:val="10"/>
        </w:numPr>
        <w:spacing w:after="140"/>
      </w:pPr>
      <w:r w:rsidRPr="00F636DC">
        <w:t xml:space="preserve">Programs </w:t>
      </w:r>
    </w:p>
    <w:p w14:paraId="7C3EA69C" w14:textId="77777777" w:rsidR="00F636DC" w:rsidRPr="00F636DC" w:rsidRDefault="00F636DC" w:rsidP="00F636DC">
      <w:pPr>
        <w:numPr>
          <w:ilvl w:val="0"/>
          <w:numId w:val="10"/>
        </w:numPr>
        <w:spacing w:after="140"/>
      </w:pPr>
      <w:r w:rsidRPr="00F636DC">
        <w:t xml:space="preserve">Email </w:t>
      </w:r>
    </w:p>
    <w:p w14:paraId="0A8AA9C8" w14:textId="77777777" w:rsidR="00F636DC" w:rsidRPr="00F636DC" w:rsidRDefault="00F636DC" w:rsidP="00F636DC">
      <w:pPr>
        <w:numPr>
          <w:ilvl w:val="0"/>
          <w:numId w:val="10"/>
        </w:numPr>
        <w:spacing w:after="140"/>
      </w:pPr>
      <w:r w:rsidRPr="00F636DC">
        <w:lastRenderedPageBreak/>
        <w:t xml:space="preserve">Location </w:t>
      </w:r>
    </w:p>
    <w:p w14:paraId="04A021EB" w14:textId="77777777" w:rsidR="00F636DC" w:rsidRPr="00F636DC" w:rsidRDefault="00F636DC" w:rsidP="00F636DC">
      <w:pPr>
        <w:spacing w:after="140"/>
      </w:pPr>
      <w:proofErr w:type="gramStart"/>
      <w:r w:rsidRPr="00F636DC">
        <w:t>So</w:t>
      </w:r>
      <w:proofErr w:type="gramEnd"/>
      <w:r w:rsidRPr="00F636DC">
        <w:t xml:space="preserve"> the envelope is more universal.</w:t>
      </w:r>
    </w:p>
    <w:p w14:paraId="0E41FA0F" w14:textId="77777777" w:rsidR="00F636DC" w:rsidRPr="00F636DC" w:rsidRDefault="00F636DC" w:rsidP="00F636DC">
      <w:pPr>
        <w:spacing w:after="140"/>
      </w:pPr>
      <w:r w:rsidRPr="00F636DC">
        <w:t xml:space="preserve">Oxford itself uses dedicated contact/enquiries pathways and detailed institutional contact structures rather than treating contact as a purely visual element. </w:t>
      </w:r>
    </w:p>
    <w:p w14:paraId="1422C215" w14:textId="77777777" w:rsidR="00F636DC" w:rsidRPr="00F636DC" w:rsidRDefault="00F636DC" w:rsidP="00F636DC">
      <w:pPr>
        <w:spacing w:after="140"/>
        <w:rPr>
          <w:b/>
          <w:bCs/>
        </w:rPr>
      </w:pPr>
      <w:r w:rsidRPr="00F636DC">
        <w:rPr>
          <w:b/>
          <w:bCs/>
        </w:rPr>
        <w:t>For your current website screenshot</w:t>
      </w:r>
    </w:p>
    <w:p w14:paraId="147C4EB0" w14:textId="77777777" w:rsidR="00F636DC" w:rsidRPr="00F636DC" w:rsidRDefault="00F636DC" w:rsidP="00F636DC">
      <w:pPr>
        <w:spacing w:after="140"/>
      </w:pPr>
      <w:r w:rsidRPr="00F636DC">
        <w:t xml:space="preserve">I would </w:t>
      </w:r>
      <w:proofErr w:type="gramStart"/>
      <w:r w:rsidRPr="00F636DC">
        <w:t>actually make</w:t>
      </w:r>
      <w:proofErr w:type="gramEnd"/>
      <w:r w:rsidRPr="00F636DC">
        <w:t xml:space="preserve"> one important change.</w:t>
      </w:r>
    </w:p>
    <w:p w14:paraId="7FE36C1B" w14:textId="77777777" w:rsidR="00F636DC" w:rsidRPr="00F636DC" w:rsidRDefault="00F636DC" w:rsidP="00F636DC">
      <w:pPr>
        <w:spacing w:after="140"/>
      </w:pPr>
      <w:r w:rsidRPr="00F636DC">
        <w:t>Your current navigation:</w:t>
      </w:r>
    </w:p>
    <w:p w14:paraId="52B75486" w14:textId="77777777" w:rsidR="00F636DC" w:rsidRPr="00F636DC" w:rsidRDefault="00F636DC" w:rsidP="00F636DC">
      <w:pPr>
        <w:spacing w:after="140"/>
      </w:pPr>
      <w:r w:rsidRPr="00F636DC">
        <w:rPr>
          <w:b/>
          <w:bCs/>
        </w:rPr>
        <w:t>Home | About the Center | Alrohaimi Theory | Programs | Units | Knowledge | Partnerships | Contact</w:t>
      </w:r>
    </w:p>
    <w:p w14:paraId="5E327750" w14:textId="77777777" w:rsidR="00F636DC" w:rsidRPr="00F636DC" w:rsidRDefault="00F636DC" w:rsidP="00F636DC">
      <w:pPr>
        <w:spacing w:after="140"/>
      </w:pPr>
      <w:r w:rsidRPr="00F636DC">
        <w:t xml:space="preserve">is already </w:t>
      </w:r>
      <w:r w:rsidRPr="00F636DC">
        <w:rPr>
          <w:b/>
          <w:bCs/>
        </w:rPr>
        <w:t>very strong</w:t>
      </w:r>
      <w:r w:rsidRPr="00F636DC">
        <w:t>.</w:t>
      </w:r>
    </w:p>
    <w:p w14:paraId="511821B6" w14:textId="77777777" w:rsidR="00F636DC" w:rsidRPr="00F636DC" w:rsidRDefault="00F636DC" w:rsidP="00F636DC">
      <w:pPr>
        <w:spacing w:after="140"/>
      </w:pPr>
      <w:r w:rsidRPr="00F636DC">
        <w:t xml:space="preserve">I would keep the navigation </w:t>
      </w:r>
      <w:proofErr w:type="gramStart"/>
      <w:r w:rsidRPr="00F636DC">
        <w:rPr>
          <w:b/>
          <w:bCs/>
        </w:rPr>
        <w:t>text-first</w:t>
      </w:r>
      <w:proofErr w:type="gramEnd"/>
      <w:r w:rsidRPr="00F636DC">
        <w:t>, exactly as it is, and use icons only on:</w:t>
      </w:r>
    </w:p>
    <w:p w14:paraId="25D2214E" w14:textId="77777777" w:rsidR="00F636DC" w:rsidRPr="00F636DC" w:rsidRDefault="00F636DC" w:rsidP="00F636DC">
      <w:pPr>
        <w:numPr>
          <w:ilvl w:val="0"/>
          <w:numId w:val="11"/>
        </w:numPr>
        <w:spacing w:after="140"/>
      </w:pPr>
      <w:r w:rsidRPr="00F636DC">
        <w:t xml:space="preserve">Search </w:t>
      </w:r>
    </w:p>
    <w:p w14:paraId="09546D2E" w14:textId="77777777" w:rsidR="00F636DC" w:rsidRPr="00F636DC" w:rsidRDefault="00F636DC" w:rsidP="00F636DC">
      <w:pPr>
        <w:numPr>
          <w:ilvl w:val="0"/>
          <w:numId w:val="11"/>
        </w:numPr>
        <w:spacing w:after="140"/>
      </w:pPr>
      <w:proofErr w:type="gramStart"/>
      <w:r w:rsidRPr="00F636DC">
        <w:t>perhaps</w:t>
      </w:r>
      <w:proofErr w:type="gramEnd"/>
      <w:r w:rsidRPr="00F636DC">
        <w:t xml:space="preserve"> the mobile menu </w:t>
      </w:r>
    </w:p>
    <w:p w14:paraId="06ED27E6" w14:textId="77777777" w:rsidR="00F636DC" w:rsidRPr="00F636DC" w:rsidRDefault="00F636DC" w:rsidP="00F636DC">
      <w:pPr>
        <w:numPr>
          <w:ilvl w:val="0"/>
          <w:numId w:val="11"/>
        </w:numPr>
        <w:spacing w:after="140"/>
      </w:pPr>
      <w:r w:rsidRPr="00F636DC">
        <w:t xml:space="preserve">selected section cards </w:t>
      </w:r>
    </w:p>
    <w:p w14:paraId="53206025" w14:textId="77777777" w:rsidR="00F636DC" w:rsidRPr="00F636DC" w:rsidRDefault="00F636DC" w:rsidP="00F636DC">
      <w:pPr>
        <w:spacing w:after="140"/>
      </w:pPr>
      <w:r w:rsidRPr="00F636DC">
        <w:t xml:space="preserve">That will make it feel more like a serious </w:t>
      </w:r>
      <w:r w:rsidRPr="00F636DC">
        <w:rPr>
          <w:b/>
          <w:bCs/>
        </w:rPr>
        <w:t>Oxford/Cambridge-style research center</w:t>
      </w:r>
      <w:r w:rsidRPr="00F636DC">
        <w:t xml:space="preserve"> and less like a commercial website.</w:t>
      </w:r>
    </w:p>
    <w:p w14:paraId="1C15511F" w14:textId="77777777" w:rsidR="00F636DC" w:rsidRPr="00F636DC" w:rsidRDefault="00F636DC" w:rsidP="00F636DC">
      <w:pPr>
        <w:spacing w:after="140"/>
      </w:pPr>
      <w:r w:rsidRPr="00F636DC">
        <w:t>The visual language should be:</w:t>
      </w:r>
    </w:p>
    <w:p w14:paraId="78D5D864" w14:textId="77777777" w:rsidR="00F636DC" w:rsidRPr="00F636DC" w:rsidRDefault="00F636DC" w:rsidP="00F636DC">
      <w:pPr>
        <w:spacing w:after="140"/>
      </w:pPr>
      <w:r w:rsidRPr="00F636DC">
        <w:rPr>
          <w:b/>
          <w:bCs/>
        </w:rPr>
        <w:t>Typography → hierarchy → whitespace → subtle academic symbols</w:t>
      </w:r>
    </w:p>
    <w:p w14:paraId="3EDB7521" w14:textId="77777777" w:rsidR="00F636DC" w:rsidRPr="00F636DC" w:rsidRDefault="00F636DC" w:rsidP="00F636DC">
      <w:pPr>
        <w:spacing w:after="140"/>
      </w:pPr>
      <w:r w:rsidRPr="00F636DC">
        <w:t>rather than:</w:t>
      </w:r>
    </w:p>
    <w:p w14:paraId="0429561F" w14:textId="77777777" w:rsidR="00F636DC" w:rsidRPr="00F636DC" w:rsidRDefault="00F636DC" w:rsidP="00F636DC">
      <w:pPr>
        <w:spacing w:after="140"/>
      </w:pPr>
      <w:r w:rsidRPr="00F636DC">
        <w:rPr>
          <w:b/>
          <w:bCs/>
        </w:rPr>
        <w:t>many icons → decorative graphics → visual effects.</w:t>
      </w:r>
    </w:p>
    <w:p w14:paraId="40D9A2A7" w14:textId="77777777" w:rsidR="00F636DC" w:rsidRPr="00F636DC" w:rsidRDefault="00F636DC" w:rsidP="00F636DC">
      <w:pPr>
        <w:spacing w:after="140"/>
      </w:pPr>
      <w:r w:rsidRPr="00F636DC">
        <w:t xml:space="preserve">For the </w:t>
      </w:r>
      <w:r w:rsidRPr="00F636DC">
        <w:rPr>
          <w:b/>
          <w:bCs/>
        </w:rPr>
        <w:t>About the Center</w:t>
      </w:r>
      <w:r w:rsidRPr="00F636DC">
        <w:t xml:space="preserve"> and </w:t>
      </w:r>
      <w:r w:rsidRPr="00F636DC">
        <w:rPr>
          <w:b/>
          <w:bCs/>
        </w:rPr>
        <w:t>Contact</w:t>
      </w:r>
      <w:r w:rsidRPr="00F636DC">
        <w:t xml:space="preserve"> pages specifically, my final choices are:</w:t>
      </w:r>
    </w:p>
    <w:p w14:paraId="7841ADC4" w14:textId="77777777" w:rsidR="00F636DC" w:rsidRPr="00F636DC" w:rsidRDefault="00F636DC" w:rsidP="00F636DC">
      <w:pPr>
        <w:spacing w:after="140"/>
      </w:pPr>
      <w:r w:rsidRPr="00F636DC">
        <w:rPr>
          <w:b/>
          <w:bCs/>
        </w:rPr>
        <w:t>About the Center:</w:t>
      </w:r>
      <w:r w:rsidRPr="00F636DC">
        <w:t xml:space="preserve"> minimal institutional building / academic architecture icon</w:t>
      </w:r>
      <w:r w:rsidRPr="00F636DC">
        <w:br/>
      </w:r>
      <w:r w:rsidRPr="00F636DC">
        <w:rPr>
          <w:b/>
          <w:bCs/>
        </w:rPr>
        <w:t>Contact:</w:t>
      </w:r>
      <w:r w:rsidRPr="00F636DC">
        <w:t xml:space="preserve"> minimal outline envelope</w:t>
      </w:r>
    </w:p>
    <w:p w14:paraId="112C83FA" w14:textId="77777777" w:rsidR="00F636DC" w:rsidRDefault="00F636DC">
      <w:pPr>
        <w:spacing w:after="140"/>
      </w:pPr>
    </w:p>
    <w:sectPr w:rsidR="00F636D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3E66D0"/>
    <w:multiLevelType w:val="multilevel"/>
    <w:tmpl w:val="1CBE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D11D69"/>
    <w:multiLevelType w:val="multilevel"/>
    <w:tmpl w:val="08BC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020579">
    <w:abstractNumId w:val="8"/>
  </w:num>
  <w:num w:numId="2" w16cid:durableId="1798526251">
    <w:abstractNumId w:val="6"/>
  </w:num>
  <w:num w:numId="3" w16cid:durableId="494759578">
    <w:abstractNumId w:val="5"/>
  </w:num>
  <w:num w:numId="4" w16cid:durableId="286397106">
    <w:abstractNumId w:val="4"/>
  </w:num>
  <w:num w:numId="5" w16cid:durableId="1809545337">
    <w:abstractNumId w:val="7"/>
  </w:num>
  <w:num w:numId="6" w16cid:durableId="1556232726">
    <w:abstractNumId w:val="3"/>
  </w:num>
  <w:num w:numId="7" w16cid:durableId="2119762231">
    <w:abstractNumId w:val="2"/>
  </w:num>
  <w:num w:numId="8" w16cid:durableId="425156687">
    <w:abstractNumId w:val="1"/>
  </w:num>
  <w:num w:numId="9" w16cid:durableId="1704477876">
    <w:abstractNumId w:val="0"/>
  </w:num>
  <w:num w:numId="10" w16cid:durableId="2099403207">
    <w:abstractNumId w:val="10"/>
  </w:num>
  <w:num w:numId="11" w16cid:durableId="5663757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11FC"/>
    <w:rsid w:val="0015074B"/>
    <w:rsid w:val="001D1E34"/>
    <w:rsid w:val="0029639D"/>
    <w:rsid w:val="00326F90"/>
    <w:rsid w:val="008F1E91"/>
    <w:rsid w:val="00AA1D8D"/>
    <w:rsid w:val="00B47730"/>
    <w:rsid w:val="00CB0664"/>
    <w:rsid w:val="00CE0014"/>
    <w:rsid w:val="00F636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F8B02A"/>
  <w14:defaultImageDpi w14:val="300"/>
  <w15:docId w15:val="{E5CFB954-1518-4780-9F4E-8E7E06ED0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1363</Words>
  <Characters>7770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Alrohaimi A</cp:lastModifiedBy>
  <cp:revision>3</cp:revision>
  <dcterms:created xsi:type="dcterms:W3CDTF">2026-09-22T09:46:00Z</dcterms:created>
  <dcterms:modified xsi:type="dcterms:W3CDTF">2026-09-22T09:48:00Z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76b7064f-84ea-4879-9821-195832205ed3</vt:lpwstr>
  </property>
</Properties>
</file>