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2AEDF7FD" w:rsidR="000B3416" w:rsidRDefault="002B3979">
            <w:pPr>
              <w:rPr>
                <w:sz w:val="20"/>
                <w:szCs w:val="20"/>
              </w:rPr>
            </w:pPr>
            <w:r w:rsidRPr="002B3979">
              <w:rPr>
                <w:rFonts w:eastAsia="Times New Roman"/>
                <w:sz w:val="20"/>
                <w:szCs w:val="20"/>
              </w:rPr>
              <w:t>Tétouan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Maroc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21DF577B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463CDF65" w:rsidR="000B3416" w:rsidRDefault="008A1045" w:rsidP="008936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+33 7 55 52 22 90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76A1014C" w:rsidR="003B5ABC" w:rsidRPr="007A1DC4" w:rsidRDefault="00000000" w:rsidP="003B5ABC">
            <w:pPr>
              <w:rPr>
                <w:rFonts w:eastAsia="Times New Roman"/>
                <w:sz w:val="20"/>
                <w:szCs w:val="20"/>
              </w:rPr>
            </w:pPr>
            <w:hyperlink r:id="rId7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LinkedIn</w:t>
              </w:r>
            </w:hyperlink>
            <w:r w:rsidR="007A1DC4">
              <w:t xml:space="preserve"> </w:t>
            </w:r>
            <w:hyperlink r:id="rId8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2919EF4C" w:rsidR="000B3416" w:rsidRDefault="000B3416" w:rsidP="00893626">
            <w:pPr>
              <w:rPr>
                <w:sz w:val="23"/>
                <w:szCs w:val="23"/>
              </w:rPr>
            </w:pPr>
          </w:p>
        </w:tc>
      </w:tr>
    </w:tbl>
    <w:p w14:paraId="4EE16B59" w14:textId="1E76D092" w:rsidR="003B5ABC" w:rsidRDefault="00000000" w:rsidP="007817F5">
      <w:pPr>
        <w:spacing w:line="236" w:lineRule="exact"/>
        <w:rPr>
          <w:sz w:val="20"/>
          <w:szCs w:val="20"/>
        </w:rPr>
      </w:pPr>
      <w:hyperlink r:id="rId9" w:history="1">
        <w:r w:rsidR="002B3979" w:rsidRPr="002B3979">
          <w:rPr>
            <w:rStyle w:val="Lienhypertexte"/>
            <w:color w:val="auto"/>
            <w:sz w:val="20"/>
            <w:szCs w:val="20"/>
            <w:u w:val="none"/>
          </w:rPr>
          <w:t>Portefeuille</w:t>
        </w:r>
      </w:hyperlink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0B48CAFA" w:rsidR="000B3416" w:rsidRDefault="002B397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 w:rsidRPr="002B3979">
        <w:rPr>
          <w:rFonts w:eastAsia="Times New Roman"/>
          <w:b/>
          <w:bCs/>
          <w:sz w:val="21"/>
          <w:szCs w:val="21"/>
        </w:rPr>
        <w:t xml:space="preserve">XPÉRIENCE </w:t>
      </w:r>
      <w:r>
        <w:rPr>
          <w:rFonts w:eastAsia="Times New Roman"/>
          <w:b/>
          <w:bCs/>
          <w:sz w:val="26"/>
          <w:szCs w:val="26"/>
        </w:rPr>
        <w:t>P</w:t>
      </w:r>
      <w:r w:rsidRPr="002B3979">
        <w:rPr>
          <w:rFonts w:eastAsia="Times New Roman"/>
          <w:b/>
          <w:bCs/>
          <w:sz w:val="21"/>
          <w:szCs w:val="21"/>
        </w:rPr>
        <w:t>ROFESSIONNELLE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27AE1B7A" w:rsidR="00236CB5" w:rsidRPr="002B3979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0" w:history="1">
        <w:r w:rsidR="00B264DC" w:rsidRPr="00B264DC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Office Chérifien des Phosphates (OCP group) </w:t>
        </w:r>
        <w:r w:rsidR="00B264DC" w:rsidRPr="002B3979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 xml:space="preserve">Stagiaire en Science des Données </w:t>
      </w:r>
      <w:r w:rsidR="00872EBC" w:rsidRPr="002B3979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4A5AB2">
        <w:rPr>
          <w:rFonts w:eastAsia="Times New Roman"/>
          <w:i/>
          <w:iCs/>
          <w:sz w:val="20"/>
          <w:szCs w:val="20"/>
          <w:lang w:val="fr-FR"/>
        </w:rPr>
        <w:t>Safi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,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Maroc</w:t>
      </w:r>
      <w:r w:rsidR="008114A6" w:rsidRPr="002B3979">
        <w:rPr>
          <w:sz w:val="20"/>
          <w:szCs w:val="20"/>
          <w:lang w:val="fr-FR"/>
        </w:rPr>
        <w:tab/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Avr</w:t>
      </w:r>
      <w:r w:rsidR="002A6767" w:rsidRPr="002B3979">
        <w:rPr>
          <w:rFonts w:eastAsia="Times New Roman"/>
          <w:i/>
          <w:iCs/>
          <w:sz w:val="20"/>
          <w:szCs w:val="20"/>
          <w:lang w:val="fr-FR"/>
        </w:rPr>
        <w:t>il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 – Ju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illet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</w:t>
      </w:r>
    </w:p>
    <w:p w14:paraId="48FDB5E8" w14:textId="77777777" w:rsidR="000B3416" w:rsidRPr="002B3979" w:rsidRDefault="000B3416">
      <w:pPr>
        <w:spacing w:line="11" w:lineRule="exact"/>
        <w:rPr>
          <w:sz w:val="24"/>
          <w:szCs w:val="24"/>
          <w:lang w:val="fr-FR"/>
        </w:rPr>
      </w:pPr>
    </w:p>
    <w:p w14:paraId="65A351CC" w14:textId="7A958525" w:rsidR="00B264DC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Développé des modèles de maintenance prédictive pour le système de turbine afin de prévoir les pannes potentielles et d'atténuer les temps d'arrêt, ce qui a entraîné une augmentation du temps de fonctionnement opérationnel. Cette approche stratégique a considérablement réduit les coûts liés aux temps d'arrêt tout en optimisant les dépenses de maintenance.</w:t>
      </w:r>
    </w:p>
    <w:p w14:paraId="0EF28398" w14:textId="6AAC0E09" w:rsidR="003D01CB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Conçu un tableau de bord interactif Power BI, synthétisant des ensembles de données provenant de diverses entités, renforçant ainsi les processus de prise de décision rationalisés dans toute l'organisation.</w:t>
      </w:r>
    </w:p>
    <w:p w14:paraId="388A21DC" w14:textId="77777777" w:rsidR="00B264DC" w:rsidRPr="00B264DC" w:rsidRDefault="00B264DC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D41C534" w14:textId="69E61C82" w:rsidR="003D01CB" w:rsidRPr="00677227" w:rsidRDefault="003D01CB" w:rsidP="003D01CB">
      <w:pPr>
        <w:rPr>
          <w:sz w:val="20"/>
          <w:szCs w:val="20"/>
          <w:lang w:val="fr-FR"/>
        </w:rPr>
      </w:pPr>
      <w:r w:rsidRPr="00677227">
        <w:rPr>
          <w:rFonts w:eastAsia="Times New Roman"/>
          <w:b/>
          <w:bCs/>
          <w:sz w:val="26"/>
          <w:szCs w:val="26"/>
          <w:lang w:val="fr-FR"/>
        </w:rPr>
        <w:t>E</w:t>
      </w:r>
      <w:r w:rsidRPr="00677227">
        <w:rPr>
          <w:rFonts w:eastAsia="Times New Roman"/>
          <w:b/>
          <w:bCs/>
          <w:sz w:val="21"/>
          <w:szCs w:val="21"/>
          <w:lang w:val="fr-FR"/>
        </w:rPr>
        <w:t>DUCATION</w:t>
      </w:r>
    </w:p>
    <w:p w14:paraId="0EDA7516" w14:textId="18CAC2DB" w:rsidR="003D01CB" w:rsidRPr="00677227" w:rsidRDefault="003D01CB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7484BD3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583AE949" w14:textId="1529DED4" w:rsidR="00C30FD7" w:rsidRPr="00677227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1" w:history="1">
        <w:r w:rsidR="0067722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Mohammed VI Polytechnique</w:t>
        </w:r>
        <w:r w:rsidR="002A676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2A676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Licence e</w:t>
        </w:r>
        <w:r w:rsid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n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Sciences des Données </w:t>
        </w:r>
      </w:hyperlink>
      <w:r w:rsidR="002A6767" w:rsidRPr="00677227">
        <w:rPr>
          <w:lang w:val="fr-FR"/>
        </w:rPr>
        <w:t xml:space="preserve"> </w:t>
      </w:r>
      <w:r w:rsidR="002A6767" w:rsidRPr="0067722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67722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677227">
        <w:rPr>
          <w:sz w:val="20"/>
          <w:szCs w:val="20"/>
          <w:lang w:val="fr-FR"/>
        </w:rPr>
        <w:tab/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              </w:t>
      </w:r>
      <w:r w:rsid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2021 – 2024</w:t>
      </w:r>
    </w:p>
    <w:p w14:paraId="7DB3884A" w14:textId="02561C19" w:rsidR="00FA7265" w:rsidRPr="008B4FC7" w:rsidRDefault="00000000" w:rsidP="00236CB5">
      <w:pPr>
        <w:tabs>
          <w:tab w:val="left" w:pos="8720"/>
        </w:tabs>
        <w:rPr>
          <w:sz w:val="20"/>
          <w:szCs w:val="20"/>
          <w:lang w:val="fr-FR"/>
        </w:rPr>
      </w:pPr>
      <w:hyperlink r:id="rId12" w:history="1">
        <w:r w:rsidR="00C30FD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LM6E </w:t>
        </w:r>
        <w:r w:rsidR="002A676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2A676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8B4FC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diplome de baccalauréat </w:t>
        </w:r>
      </w:hyperlink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8B4FC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8B4FC7">
        <w:rPr>
          <w:sz w:val="20"/>
          <w:szCs w:val="20"/>
          <w:lang w:val="fr-FR"/>
        </w:rPr>
        <w:tab/>
        <w:t xml:space="preserve">        </w:t>
      </w:r>
      <w:r w:rsidR="00C30FD7" w:rsidRPr="008B4FC7">
        <w:rPr>
          <w:sz w:val="20"/>
          <w:szCs w:val="20"/>
          <w:lang w:val="fr-FR"/>
        </w:rPr>
        <w:t xml:space="preserve">          </w:t>
      </w:r>
      <w:r w:rsidR="008B4FC7">
        <w:rPr>
          <w:sz w:val="20"/>
          <w:szCs w:val="20"/>
          <w:lang w:val="fr-FR"/>
        </w:rPr>
        <w:t xml:space="preserve"> </w:t>
      </w:r>
      <w:r w:rsidR="00B8312C" w:rsidRPr="008B4FC7">
        <w:rPr>
          <w:sz w:val="20"/>
          <w:szCs w:val="20"/>
          <w:lang w:val="fr-FR"/>
        </w:rPr>
        <w:t xml:space="preserve"> </w:t>
      </w:r>
      <w:r w:rsidR="00C30FD7" w:rsidRPr="008B4FC7">
        <w:rPr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>20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18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 – 202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</w:t>
      </w:r>
    </w:p>
    <w:p w14:paraId="6F9D9416" w14:textId="77777777" w:rsidR="00236CB5" w:rsidRPr="008B4FC7" w:rsidRDefault="00236CB5">
      <w:pPr>
        <w:rPr>
          <w:rFonts w:eastAsia="Times New Roman"/>
          <w:b/>
          <w:bCs/>
          <w:sz w:val="26"/>
          <w:szCs w:val="26"/>
          <w:lang w:val="fr-FR"/>
        </w:rPr>
      </w:pPr>
    </w:p>
    <w:p w14:paraId="5683FD4E" w14:textId="7735EEB3" w:rsidR="000B3416" w:rsidRPr="004A23BB" w:rsidRDefault="00092DD9">
      <w:pPr>
        <w:rPr>
          <w:sz w:val="20"/>
          <w:szCs w:val="20"/>
          <w:lang w:val="fr-FR"/>
        </w:rPr>
      </w:pPr>
      <w:r w:rsidRPr="004A23BB">
        <w:rPr>
          <w:rFonts w:eastAsia="Times New Roman"/>
          <w:b/>
          <w:bCs/>
          <w:sz w:val="26"/>
          <w:szCs w:val="26"/>
          <w:lang w:val="fr-FR"/>
        </w:rPr>
        <w:t>P</w:t>
      </w:r>
      <w:r w:rsidRPr="004A23BB">
        <w:rPr>
          <w:rFonts w:eastAsia="Times New Roman"/>
          <w:b/>
          <w:bCs/>
          <w:sz w:val="21"/>
          <w:szCs w:val="21"/>
          <w:lang w:val="fr-FR"/>
        </w:rPr>
        <w:t>ROJETS</w:t>
      </w:r>
    </w:p>
    <w:p w14:paraId="39B65917" w14:textId="2B91D444" w:rsidR="000B3416" w:rsidRPr="004A23BB" w:rsidRDefault="00000000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66E2C76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238495F5" w14:textId="4DC409C2" w:rsidR="000B3416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3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Classification de sons urbains avec CNN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</w:hyperlink>
      <w:r w:rsidR="004A23BB" w:rsidRPr="004A23B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>––––––</w:t>
      </w:r>
      <w:r w:rsidR="00B8312C" w:rsidRPr="004A23BB">
        <w:rPr>
          <w:sz w:val="20"/>
          <w:szCs w:val="20"/>
          <w:lang w:val="fr-FR"/>
        </w:rPr>
        <w:t xml:space="preserve">                      </w:t>
      </w:r>
      <w:r w:rsidR="00BE13CB" w:rsidRPr="004A23BB">
        <w:rPr>
          <w:sz w:val="20"/>
          <w:szCs w:val="20"/>
          <w:lang w:val="fr-FR"/>
        </w:rPr>
        <w:t xml:space="preserve">     </w:t>
      </w:r>
      <w:r w:rsidR="003D01CB" w:rsidRPr="004A23BB">
        <w:rPr>
          <w:sz w:val="20"/>
          <w:szCs w:val="20"/>
          <w:lang w:val="fr-FR"/>
        </w:rPr>
        <w:t xml:space="preserve">      </w:t>
      </w:r>
      <w:r w:rsidR="00BE13CB" w:rsidRPr="004A23BB">
        <w:rPr>
          <w:sz w:val="20"/>
          <w:szCs w:val="20"/>
          <w:lang w:val="fr-FR"/>
        </w:rPr>
        <w:t xml:space="preserve">                </w:t>
      </w:r>
      <w:r w:rsidR="003D01CB" w:rsidRPr="004A23BB">
        <w:rPr>
          <w:sz w:val="20"/>
          <w:szCs w:val="20"/>
          <w:lang w:val="fr-FR"/>
        </w:rPr>
        <w:t xml:space="preserve">                   </w:t>
      </w:r>
      <w:r w:rsidR="00BE13CB" w:rsidRPr="004A23BB">
        <w:rPr>
          <w:sz w:val="20"/>
          <w:szCs w:val="20"/>
          <w:lang w:val="fr-FR"/>
        </w:rPr>
        <w:t xml:space="preserve">        </w:t>
      </w:r>
      <w:r w:rsidR="00E45EDA" w:rsidRPr="004A23BB">
        <w:rPr>
          <w:sz w:val="20"/>
          <w:szCs w:val="20"/>
          <w:lang w:val="fr-FR"/>
        </w:rPr>
        <w:t xml:space="preserve">                         </w:t>
      </w:r>
      <w:r w:rsidR="000066AC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8B4FC7" w:rsidRPr="004A23BB">
        <w:rPr>
          <w:rFonts w:eastAsia="Times New Roman"/>
          <w:i/>
          <w:iCs/>
          <w:sz w:val="20"/>
          <w:szCs w:val="20"/>
          <w:lang w:val="fr-FR"/>
        </w:rPr>
        <w:t xml:space="preserve"> Avril</w:t>
      </w:r>
      <w:r w:rsidR="00BE13CB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7A1DC4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3079A03C" w14:textId="77777777" w:rsidR="000B3416" w:rsidRPr="004A23BB" w:rsidRDefault="000B3416">
      <w:pPr>
        <w:spacing w:line="1" w:lineRule="exact"/>
        <w:rPr>
          <w:sz w:val="24"/>
          <w:szCs w:val="24"/>
          <w:lang w:val="fr-FR"/>
        </w:rPr>
      </w:pPr>
    </w:p>
    <w:p w14:paraId="27814182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des modèles CNN pour la reconnaissance d'événements sonores en utilisant le jeu de données UrbanSound9K.</w:t>
      </w:r>
    </w:p>
    <w:p w14:paraId="0978D52C" w14:textId="2DF83E78" w:rsidR="000B3416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Mis en œuvre des techniques d'évaluation et de prétraitement des caractéristiques, y compris les MFCC et les Spectrogrammes Log-MEL, ainsi que l'augmentation des données pour améliorer les performances et la généralisation du modèle, atteignant une précision de test de 95,01 %.</w:t>
      </w:r>
    </w:p>
    <w:p w14:paraId="71999AD9" w14:textId="4EAFF973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4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Extraction d'offres d'emploi sur LinkedIn et Indeed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</w:t>
        </w:r>
      </w:hyperlink>
      <w:r w:rsidR="003D01CB" w:rsidRPr="004A23BB">
        <w:rPr>
          <w:rFonts w:eastAsia="Times New Roman"/>
          <w:sz w:val="20"/>
          <w:szCs w:val="20"/>
          <w:lang w:val="fr-FR"/>
        </w:rPr>
        <w:t xml:space="preserve">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              </w:t>
      </w:r>
      <w:r w:rsidR="00E45EDA" w:rsidRPr="004A23BB">
        <w:rPr>
          <w:sz w:val="20"/>
          <w:szCs w:val="20"/>
          <w:lang w:val="fr-FR"/>
        </w:rPr>
        <w:t xml:space="preserve">             </w:t>
      </w:r>
      <w:r w:rsidR="00690465" w:rsidRPr="004A23BB">
        <w:rPr>
          <w:sz w:val="20"/>
          <w:szCs w:val="20"/>
          <w:lang w:val="fr-FR"/>
        </w:rPr>
        <w:t xml:space="preserve">  </w:t>
      </w:r>
      <w:r w:rsidR="004A23BB">
        <w:rPr>
          <w:sz w:val="20"/>
          <w:szCs w:val="20"/>
          <w:lang w:val="fr-FR"/>
        </w:rPr>
        <w:t xml:space="preserve"> </w:t>
      </w:r>
      <w:r w:rsidR="004A23BB">
        <w:rPr>
          <w:rFonts w:eastAsia="Times New Roman"/>
          <w:i/>
          <w:iCs/>
          <w:sz w:val="20"/>
          <w:szCs w:val="20"/>
          <w:lang w:val="fr-FR"/>
        </w:rPr>
        <w:t>J</w:t>
      </w:r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anvier</w:t>
      </w:r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2CD67A1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2D9B0DED" w14:textId="77777777" w:rsid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une application de web scraping pour extraire des données d'emploi de LinkedIn et Indeed, améliorant ainsi l'efficacité de la recherche d'emploi.</w:t>
      </w:r>
    </w:p>
    <w:p w14:paraId="1C39F5B1" w14:textId="7B0C9AC9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Implémenté un algorithme de recommandation pour personnaliser les suggestions d'emploi en fonction des préférences de l'utilisateur.</w:t>
      </w:r>
    </w:p>
    <w:p w14:paraId="53006F17" w14:textId="1F01A766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5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Reconnaissance de chiffres manuscrits</w:t>
        </w:r>
        <w:r w:rsidR="00E45EDA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––––––––––––––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A23BB">
        <w:rPr>
          <w:lang w:val="fr-FR"/>
        </w:rPr>
        <w:t xml:space="preserve">    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                </w:t>
      </w:r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</w:t>
      </w:r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Décembre</w:t>
      </w:r>
      <w:r w:rsid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52B29A2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032A59FC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Dirigé la création et la comparaison de trois modèles de réseaux neuronaux pour la reconnaissance de chiffres manuscrits en utilisant l'ensemble de données MNIST.</w:t>
      </w:r>
    </w:p>
    <w:p w14:paraId="2A1883B3" w14:textId="20FC1E7D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Obtenu des améliorations significatives de précision, avec le Modèle 3, un Réseau Neuronal Convolutif, présentant une précision remarquable de 98,99 % et la plus faible perte de 2,96.</w:t>
      </w:r>
    </w:p>
    <w:p w14:paraId="314669FE" w14:textId="5001946E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6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Analyse des données sur la criminalité à Chicago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7A1D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E45EDA" w:rsidRPr="004027C4">
        <w:rPr>
          <w:sz w:val="20"/>
          <w:szCs w:val="20"/>
          <w:lang w:val="fr-FR"/>
        </w:rPr>
        <w:t xml:space="preserve">                                                                         </w:t>
      </w:r>
      <w:r w:rsidR="007A1DC4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         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Octobre</w:t>
      </w:r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755D06CB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C219875" w14:textId="6E3D82BF" w:rsidR="004027C4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Analyse </w:t>
      </w:r>
      <w:r w:rsidR="000A3C5A">
        <w:rPr>
          <w:rFonts w:eastAsia="Times New Roman"/>
          <w:sz w:val="20"/>
          <w:szCs w:val="20"/>
          <w:lang w:val="fr-FR"/>
        </w:rPr>
        <w:t>une</w:t>
      </w:r>
      <w:r w:rsidRPr="004027C4">
        <w:rPr>
          <w:rFonts w:eastAsia="Times New Roman"/>
          <w:sz w:val="20"/>
          <w:szCs w:val="20"/>
          <w:lang w:val="fr-FR"/>
        </w:rPr>
        <w:t xml:space="preserve"> période de 2001 à 2023, identifiant les crimes </w:t>
      </w:r>
      <w:r w:rsidR="000A3C5A" w:rsidRPr="000A3C5A">
        <w:rPr>
          <w:rFonts w:eastAsia="Times New Roman"/>
          <w:sz w:val="20"/>
          <w:szCs w:val="20"/>
          <w:lang w:val="fr-FR"/>
        </w:rPr>
        <w:t>les plus fréquents</w:t>
      </w:r>
      <w:r w:rsidRPr="004027C4">
        <w:rPr>
          <w:rFonts w:eastAsia="Times New Roman"/>
          <w:sz w:val="20"/>
          <w:szCs w:val="20"/>
          <w:lang w:val="fr-FR"/>
        </w:rPr>
        <w:t xml:space="preserve"> et l'année de </w:t>
      </w:r>
      <w:r w:rsidR="000A3C5A">
        <w:rPr>
          <w:rFonts w:eastAsia="Times New Roman"/>
          <w:sz w:val="20"/>
          <w:szCs w:val="20"/>
          <w:lang w:val="fr-FR"/>
        </w:rPr>
        <w:t>pic</w:t>
      </w:r>
      <w:r w:rsidRPr="004027C4">
        <w:rPr>
          <w:rFonts w:eastAsia="Times New Roman"/>
          <w:sz w:val="20"/>
          <w:szCs w:val="20"/>
          <w:lang w:val="fr-FR"/>
        </w:rPr>
        <w:t xml:space="preserve"> de criminalité. Évaluation des taux de réussite des arrestations, offrant des informations sur l'efficacité de l'application de la loi.</w:t>
      </w:r>
      <w:r>
        <w:rPr>
          <w:rFonts w:eastAsia="Times New Roman"/>
          <w:sz w:val="20"/>
          <w:szCs w:val="20"/>
          <w:lang w:val="fr-FR"/>
        </w:rPr>
        <w:t xml:space="preserve"> </w:t>
      </w:r>
    </w:p>
    <w:p w14:paraId="3728E9DB" w14:textId="6FE2A548" w:rsidR="00B8312C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tableau de bord interactif pour l'exploration intuitive des données sur la criminalité, améliorant l'accessibilité et la compréhension.</w:t>
      </w:r>
    </w:p>
    <w:p w14:paraId="1610A297" w14:textId="77777777" w:rsidR="00B8312C" w:rsidRPr="004027C4" w:rsidRDefault="00B8312C" w:rsidP="00B8312C">
      <w:pPr>
        <w:spacing w:line="228" w:lineRule="exact"/>
        <w:rPr>
          <w:sz w:val="24"/>
          <w:szCs w:val="24"/>
          <w:lang w:val="fr-FR"/>
        </w:rPr>
      </w:pPr>
    </w:p>
    <w:p w14:paraId="37A04888" w14:textId="7B7494B6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7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Classificateur de messages d'urgence</w:t>
        </w:r>
        <w:r w:rsid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</w:t>
        </w:r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––––––––––––</w:t>
        </w:r>
        <w:r w:rsidR="00B8312C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027C4">
        <w:rPr>
          <w:lang w:val="fr-FR"/>
        </w:rPr>
        <w:t xml:space="preserve">    </w:t>
      </w:r>
      <w:r w:rsidR="00B8312C" w:rsidRPr="004027C4">
        <w:rPr>
          <w:sz w:val="20"/>
          <w:szCs w:val="20"/>
          <w:lang w:val="fr-FR"/>
        </w:rPr>
        <w:t xml:space="preserve">                                                                                      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</w:t>
      </w:r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Juin</w:t>
      </w:r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1B0B584F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AB88822" w14:textId="77777777" w:rsid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système ETL &amp; ML aux côtés d'une application web conviviale pour classifier les messages d'urgence en 36 catégories, en utilisant des techniques de NLP multilabel.</w:t>
      </w:r>
    </w:p>
    <w:p w14:paraId="7600F15B" w14:textId="4BBD5D7E" w:rsidR="00893626" w:rsidRP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Atteint une précision de 95 %, démontrant une performance robuste du modèle dans l'identification de catégories d'urgence cruciales.</w:t>
      </w:r>
    </w:p>
    <w:p w14:paraId="7705C130" w14:textId="6D21D867" w:rsidR="00893626" w:rsidRPr="004027C4" w:rsidRDefault="00000000" w:rsidP="00893626">
      <w:pPr>
        <w:tabs>
          <w:tab w:val="left" w:pos="8920"/>
        </w:tabs>
        <w:rPr>
          <w:sz w:val="20"/>
          <w:szCs w:val="20"/>
          <w:lang w:val="fr-FR"/>
        </w:rPr>
      </w:pPr>
      <w:hyperlink r:id="rId18" w:history="1"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ReadWell –––––––––––––––––––––––––</w:t>
        </w:r>
        <w:r w:rsidR="00A07E37" w:rsidRPr="00A07E3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</w:t>
        </w:r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</w:t>
        </w:r>
      </w:hyperlink>
      <w:r w:rsidR="00A07E37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 xml:space="preserve"> </w:t>
      </w:r>
      <w:r w:rsidR="00893626" w:rsidRPr="004027C4">
        <w:rPr>
          <w:sz w:val="20"/>
          <w:szCs w:val="20"/>
          <w:lang w:val="fr-FR"/>
        </w:rPr>
        <w:t xml:space="preserve">                                                                                        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A</w:t>
      </w:r>
      <w:r w:rsidR="00A07E37">
        <w:rPr>
          <w:rFonts w:eastAsia="Times New Roman"/>
          <w:i/>
          <w:iCs/>
          <w:sz w:val="20"/>
          <w:szCs w:val="20"/>
          <w:lang w:val="fr-FR"/>
        </w:rPr>
        <w:t>vr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>il 2023</w:t>
      </w:r>
    </w:p>
    <w:p w14:paraId="32D149FF" w14:textId="77777777" w:rsidR="00893626" w:rsidRPr="004027C4" w:rsidRDefault="00893626" w:rsidP="00893626">
      <w:pPr>
        <w:spacing w:line="1" w:lineRule="exact"/>
        <w:rPr>
          <w:sz w:val="24"/>
          <w:szCs w:val="24"/>
          <w:lang w:val="fr-FR"/>
        </w:rPr>
      </w:pPr>
    </w:p>
    <w:p w14:paraId="2C1F270C" w14:textId="3E053722" w:rsidR="003B5ABC" w:rsidRPr="004027C4" w:rsidRDefault="004027C4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Une plateforme web destinée aux passionnés de livres cherchant une exploration fluide et un partage d'œuvres littéraires. Facilitant la navigation intuitive des livres et l'engagement communautaire interactif.</w:t>
      </w:r>
    </w:p>
    <w:p w14:paraId="138AE9FA" w14:textId="7DD4D836" w:rsidR="00F43F95" w:rsidRPr="004027C4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  <w:lang w:val="fr-FR"/>
        </w:rPr>
      </w:pPr>
    </w:p>
    <w:p w14:paraId="04B49FB3" w14:textId="3FE71A91" w:rsidR="00F43F95" w:rsidRPr="00A07E37" w:rsidRDefault="004027C4" w:rsidP="00F43F95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C</w:t>
      </w:r>
      <w:r w:rsidRPr="00A07E37">
        <w:rPr>
          <w:rFonts w:eastAsia="Times New Roman"/>
          <w:b/>
          <w:bCs/>
          <w:sz w:val="21"/>
          <w:szCs w:val="21"/>
          <w:lang w:val="fr-FR"/>
        </w:rPr>
        <w:t xml:space="preserve">OMPÉTENCES </w:t>
      </w:r>
      <w:r w:rsidRPr="00A07E37">
        <w:rPr>
          <w:rFonts w:eastAsia="Times New Roman"/>
          <w:b/>
          <w:bCs/>
          <w:sz w:val="26"/>
          <w:szCs w:val="26"/>
          <w:lang w:val="fr-FR"/>
        </w:rPr>
        <w:t>T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ECHNIQUES</w:t>
      </w:r>
    </w:p>
    <w:p w14:paraId="7FA84D28" w14:textId="0BAC9019" w:rsidR="00F43F95" w:rsidRPr="00A07E37" w:rsidRDefault="00F43F95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A34396C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1C1C4CA2" w14:textId="7A0B3559" w:rsidR="00F43F95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Langages de programmation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7817F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Python,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, R, C, C++, Java,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 PHP, Javascript</w:t>
      </w:r>
      <w:r w:rsidR="007817F5" w:rsidRPr="004027C4">
        <w:rPr>
          <w:rFonts w:eastAsia="Times New Roman"/>
          <w:sz w:val="20"/>
          <w:szCs w:val="20"/>
          <w:lang w:val="fr-FR"/>
        </w:rPr>
        <w:t>, Bash</w:t>
      </w:r>
    </w:p>
    <w:p w14:paraId="525FE793" w14:textId="2C70AF8B" w:rsidR="0007652C" w:rsidRPr="004027C4" w:rsidRDefault="004027C4" w:rsidP="004027C4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Science des Données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Pandas, Numpy, TensorFlow, Scikit-learn, Selenium, BeautifulSoup</w:t>
      </w:r>
    </w:p>
    <w:p w14:paraId="2A6DD60B" w14:textId="675A7E4C" w:rsidR="0007652C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Outils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et 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Visualisation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e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onnées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sz w:val="20"/>
          <w:szCs w:val="20"/>
          <w:lang w:val="fr-FR"/>
        </w:rPr>
        <w:t>Matplotlib, Seaborn, PowerBI</w:t>
      </w:r>
    </w:p>
    <w:p w14:paraId="712AE8A8" w14:textId="4F1AEB5A" w:rsidR="0007652C" w:rsidRPr="00A07E37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0"/>
          <w:szCs w:val="20"/>
          <w:lang w:val="fr-FR"/>
        </w:rPr>
        <w:t>SGBD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–––––––––––––––––––––––––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</w:t>
      </w:r>
      <w:r w:rsidRPr="00A07E37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A07E37">
        <w:rPr>
          <w:rFonts w:eastAsia="Times New Roman"/>
          <w:sz w:val="20"/>
          <w:szCs w:val="20"/>
          <w:lang w:val="fr-FR"/>
        </w:rPr>
        <w:t>PostgreSQL, MySQL, SQLite, MongoDB</w:t>
      </w:r>
    </w:p>
    <w:p w14:paraId="45A86C94" w14:textId="4A2C3354" w:rsidR="00F43F95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Développement Web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sz w:val="20"/>
          <w:szCs w:val="20"/>
          <w:lang w:val="fr-FR"/>
        </w:rPr>
        <w:t>Laravel,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Symfony,</w:t>
      </w:r>
      <w:r w:rsidR="0007652C" w:rsidRPr="004027C4">
        <w:rPr>
          <w:rFonts w:eastAsia="Times New Roman"/>
          <w:sz w:val="20"/>
          <w:szCs w:val="20"/>
          <w:lang w:val="fr-FR"/>
        </w:rPr>
        <w:t xml:space="preserve"> Django, Flask, Bootstrap</w:t>
      </w:r>
    </w:p>
    <w:p w14:paraId="4247F498" w14:textId="7ABB4D81" w:rsidR="007F072A" w:rsidRPr="007F072A" w:rsidRDefault="007F072A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7F072A">
        <w:rPr>
          <w:rFonts w:eastAsia="Times New Roman"/>
          <w:b/>
          <w:bCs/>
          <w:sz w:val="20"/>
          <w:szCs w:val="20"/>
          <w:lang w:val="fr-FR"/>
        </w:rPr>
        <w:t>Langues –––––––––––––––––––––––––––––––––––––––––––––</w:t>
      </w:r>
      <w:r w:rsidRPr="007F072A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7F072A">
        <w:rPr>
          <w:rFonts w:eastAsia="Times New Roman"/>
          <w:sz w:val="20"/>
          <w:szCs w:val="20"/>
          <w:lang w:val="fr-FR"/>
        </w:rPr>
        <w:t>Arabe, Anglais (6,5/9</w:t>
      </w:r>
      <w:r>
        <w:rPr>
          <w:rFonts w:eastAsia="Times New Roman"/>
          <w:sz w:val="20"/>
          <w:szCs w:val="20"/>
          <w:lang w:val="fr-FR"/>
        </w:rPr>
        <w:t>.0</w:t>
      </w:r>
      <w:r w:rsidRPr="007F072A">
        <w:rPr>
          <w:rFonts w:eastAsia="Times New Roman"/>
          <w:sz w:val="20"/>
          <w:szCs w:val="20"/>
          <w:lang w:val="fr-FR"/>
        </w:rPr>
        <w:t xml:space="preserve"> à l'IELTS), Français (C1 au TCF)</w:t>
      </w:r>
    </w:p>
    <w:p w14:paraId="46294908" w14:textId="77777777" w:rsidR="00610617" w:rsidRPr="004027C4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C4F24CF" w14:textId="53F825A6" w:rsidR="00610617" w:rsidRPr="00A07E37" w:rsidRDefault="004027C4" w:rsidP="00610617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I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NTÉRÊTS</w:t>
      </w:r>
    </w:p>
    <w:p w14:paraId="2343CF13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30C3634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8F0CD88" w14:textId="69589E03" w:rsidR="00F43F95" w:rsidRPr="00BB5AEE" w:rsidRDefault="00000000" w:rsidP="00610617">
      <w:pPr>
        <w:tabs>
          <w:tab w:val="left" w:pos="480"/>
        </w:tabs>
        <w:jc w:val="both"/>
        <w:rPr>
          <w:rFonts w:ascii="Wingdings" w:eastAsia="Wingdings" w:hAnsi="Wingdings" w:cs="Wingdings"/>
          <w:lang w:val="fr-FR"/>
        </w:rPr>
      </w:pPr>
      <w:hyperlink r:id="rId19" w:history="1">
        <w:r w:rsidR="00BB5AEE" w:rsidRPr="00BB5AEE">
          <w:rPr>
            <w:rStyle w:val="Lienhypertexte"/>
            <w:color w:val="auto"/>
            <w:u w:val="none"/>
            <w:lang w:val="fr-FR"/>
          </w:rPr>
          <w:t>Échecs</w:t>
        </w:r>
      </w:hyperlink>
      <w:r w:rsidR="00610617" w:rsidRPr="00BB5AEE">
        <w:rPr>
          <w:lang w:val="fr-FR"/>
        </w:rPr>
        <w:t xml:space="preserve"> </w:t>
      </w:r>
      <w:r w:rsidR="00610617" w:rsidRPr="00BB5AEE">
        <w:rPr>
          <w:rFonts w:eastAsia="Times New Roman"/>
          <w:sz w:val="20"/>
          <w:szCs w:val="20"/>
          <w:lang w:val="fr-FR"/>
        </w:rPr>
        <w:t>–</w:t>
      </w:r>
      <w:r w:rsidR="00610617" w:rsidRPr="00BB5AEE">
        <w:rPr>
          <w:lang w:val="fr-FR"/>
        </w:rPr>
        <w:t xml:space="preserve"> </w:t>
      </w:r>
      <w:r w:rsidR="00BB5AEE" w:rsidRPr="00BB5AEE">
        <w:rPr>
          <w:lang w:val="fr-FR"/>
        </w:rPr>
        <w:t xml:space="preserve">Natation </w:t>
      </w:r>
      <w:r w:rsidR="00610617" w:rsidRPr="00BB5AEE">
        <w:rPr>
          <w:rFonts w:eastAsia="Times New Roman"/>
          <w:sz w:val="20"/>
          <w:szCs w:val="20"/>
          <w:lang w:val="fr-FR"/>
        </w:rPr>
        <w:t>–</w:t>
      </w:r>
      <w:r w:rsidR="00610617" w:rsidRPr="00BB5AEE">
        <w:rPr>
          <w:lang w:val="fr-FR"/>
        </w:rPr>
        <w:t xml:space="preserve"> </w:t>
      </w:r>
      <w:r w:rsidR="00BB5AEE" w:rsidRPr="00BB5AEE">
        <w:rPr>
          <w:lang w:val="fr-FR"/>
        </w:rPr>
        <w:t xml:space="preserve">Tennis de table </w:t>
      </w:r>
      <w:r w:rsidR="00610617" w:rsidRPr="00BB5AEE">
        <w:rPr>
          <w:rFonts w:eastAsia="Times New Roman"/>
          <w:sz w:val="20"/>
          <w:szCs w:val="20"/>
          <w:lang w:val="fr-FR"/>
        </w:rPr>
        <w:t xml:space="preserve">– </w:t>
      </w:r>
      <w:r w:rsidR="00BB5AEE" w:rsidRPr="00BB5AEE">
        <w:rPr>
          <w:rFonts w:eastAsia="Times New Roman"/>
          <w:lang w:val="fr-FR"/>
        </w:rPr>
        <w:t>Volontariat</w:t>
      </w:r>
    </w:p>
    <w:sectPr w:rsidR="00F43F95" w:rsidRPr="00BB5AEE" w:rsidSect="00A204A6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EFABA" w14:textId="77777777" w:rsidR="00411074" w:rsidRDefault="00411074" w:rsidP="00610617">
      <w:r>
        <w:separator/>
      </w:r>
    </w:p>
  </w:endnote>
  <w:endnote w:type="continuationSeparator" w:id="0">
    <w:p w14:paraId="7EA4A024" w14:textId="77777777" w:rsidR="00411074" w:rsidRDefault="00411074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8794" w14:textId="77777777" w:rsidR="00411074" w:rsidRDefault="00411074" w:rsidP="00610617">
      <w:r>
        <w:separator/>
      </w:r>
    </w:p>
  </w:footnote>
  <w:footnote w:type="continuationSeparator" w:id="0">
    <w:p w14:paraId="34EABC6E" w14:textId="77777777" w:rsidR="00411074" w:rsidRDefault="00411074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66AC"/>
    <w:rsid w:val="000572BE"/>
    <w:rsid w:val="0007652C"/>
    <w:rsid w:val="000871AF"/>
    <w:rsid w:val="00092DD9"/>
    <w:rsid w:val="000A3C5A"/>
    <w:rsid w:val="000B3416"/>
    <w:rsid w:val="000B55F0"/>
    <w:rsid w:val="00236CB5"/>
    <w:rsid w:val="002428B5"/>
    <w:rsid w:val="00263230"/>
    <w:rsid w:val="002A6767"/>
    <w:rsid w:val="002B3979"/>
    <w:rsid w:val="003B5ABC"/>
    <w:rsid w:val="003D01CB"/>
    <w:rsid w:val="003D693C"/>
    <w:rsid w:val="004027C4"/>
    <w:rsid w:val="00411074"/>
    <w:rsid w:val="00453040"/>
    <w:rsid w:val="004806C2"/>
    <w:rsid w:val="00481AAD"/>
    <w:rsid w:val="004A23BB"/>
    <w:rsid w:val="004A5AB2"/>
    <w:rsid w:val="004C0A7B"/>
    <w:rsid w:val="00610617"/>
    <w:rsid w:val="00677227"/>
    <w:rsid w:val="00690465"/>
    <w:rsid w:val="00733A93"/>
    <w:rsid w:val="007817F5"/>
    <w:rsid w:val="007A1DC4"/>
    <w:rsid w:val="007F072A"/>
    <w:rsid w:val="008114A6"/>
    <w:rsid w:val="00862F31"/>
    <w:rsid w:val="00872EBC"/>
    <w:rsid w:val="00893626"/>
    <w:rsid w:val="008A1045"/>
    <w:rsid w:val="008B4FC7"/>
    <w:rsid w:val="009373DD"/>
    <w:rsid w:val="009D42B0"/>
    <w:rsid w:val="00A07E37"/>
    <w:rsid w:val="00A204A6"/>
    <w:rsid w:val="00B24D37"/>
    <w:rsid w:val="00B264DC"/>
    <w:rsid w:val="00B83026"/>
    <w:rsid w:val="00B8312C"/>
    <w:rsid w:val="00BB5AEE"/>
    <w:rsid w:val="00BE13CB"/>
    <w:rsid w:val="00C30FD7"/>
    <w:rsid w:val="00C47B28"/>
    <w:rsid w:val="00C61E38"/>
    <w:rsid w:val="00E45EDA"/>
    <w:rsid w:val="00EA3BBF"/>
    <w:rsid w:val="00EE5CF3"/>
    <w:rsid w:val="00F402A9"/>
    <w:rsid w:val="00F43F95"/>
    <w:rsid w:val="00F632A7"/>
    <w:rsid w:val="00F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alfatian" TargetMode="External"/><Relationship Id="rId13" Type="http://schemas.openxmlformats.org/officeDocument/2006/relationships/hyperlink" Target="https://github.com/bilalfatian/Urban-Sounds-Classifier" TargetMode="External"/><Relationship Id="rId18" Type="http://schemas.openxmlformats.org/officeDocument/2006/relationships/hyperlink" Target="https://github.com/bilalfatian/ReadWell-n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bilal-fatian-806813254/" TargetMode="External"/><Relationship Id="rId12" Type="http://schemas.openxmlformats.org/officeDocument/2006/relationships/hyperlink" Target="https://lm6e.ma/" TargetMode="External"/><Relationship Id="rId17" Type="http://schemas.openxmlformats.org/officeDocument/2006/relationships/hyperlink" Target="https://github.com/bilalfatian/Emergency-message-classifi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lalfatian/Chicago-Crime-Data-Analysi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m6p.ma/en/bachelor-data-sci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alfatian/Handwritten-Digit-Recognition" TargetMode="External"/><Relationship Id="rId10" Type="http://schemas.openxmlformats.org/officeDocument/2006/relationships/hyperlink" Target="https://www.ocpgroup.ma/" TargetMode="External"/><Relationship Id="rId19" Type="http://schemas.openxmlformats.org/officeDocument/2006/relationships/hyperlink" Target="https://www.chess.com/member/bilalfit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alfatian.me" TargetMode="External"/><Relationship Id="rId14" Type="http://schemas.openxmlformats.org/officeDocument/2006/relationships/hyperlink" Target="https://github.com/bilalfatian/Scraping-Jobs-on-LinkedIn-Inde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20</cp:revision>
  <cp:lastPrinted>2024-05-10T00:43:00Z</cp:lastPrinted>
  <dcterms:created xsi:type="dcterms:W3CDTF">2024-05-05T23:02:00Z</dcterms:created>
  <dcterms:modified xsi:type="dcterms:W3CDTF">2024-05-20T12:09:00Z</dcterms:modified>
</cp:coreProperties>
</file>