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2"/>
        </w:rPr>
        <w:t>Functional Specification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DOCUMENT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CEO/MD FLOW</w:t>
            </w:r>
          </w:p>
        </w:tc>
      </w:tr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PREPARED BY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CWARE TECHNOLOGIES</w:t>
            </w:r>
          </w:p>
        </w:tc>
      </w:tr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CLIENT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MATRACON</w:t>
            </w:r>
          </w:p>
        </w:tc>
      </w:tr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PROJECT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ODOO ERP IMPLEMENTATION</w:t>
            </w:r>
          </w:p>
        </w:tc>
      </w:tr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1.0.4</w:t>
            </w:r>
          </w:p>
        </w:tc>
      </w:tr>
    </w:tbl>
    <w:p/>
    <w:p>
      <w:r>
        <w:rPr>
          <w:rFonts w:ascii="Arial" w:hAnsi="Arial"/>
          <w:b/>
          <w:sz w:val="26"/>
        </w:rPr>
        <w:t>TABLE OF CONTENTS</w:t>
      </w:r>
    </w:p>
    <w:p>
      <w:r>
        <w:rPr>
          <w:rFonts w:ascii="Arial" w:hAnsi="Arial"/>
        </w:rPr>
        <w:t>Introduction:</w:t>
      </w:r>
      <w:r>
        <w:rPr>
          <w:rFonts w:ascii="Arial" w:hAnsi="Arial"/>
        </w:rPr>
        <w:tab/>
        <w:t>2</w:t>
      </w:r>
    </w:p>
    <w:p>
      <w:r>
        <w:rPr>
          <w:rFonts w:ascii="Arial" w:hAnsi="Arial"/>
        </w:rPr>
        <w:t>Current Users:</w:t>
      </w:r>
      <w:r>
        <w:rPr>
          <w:rFonts w:ascii="Arial" w:hAnsi="Arial"/>
        </w:rPr>
        <w:tab/>
        <w:t>2</w:t>
      </w:r>
    </w:p>
    <w:p>
      <w:r>
        <w:rPr>
          <w:rFonts w:ascii="Arial" w:hAnsi="Arial"/>
        </w:rPr>
        <w:t>Dashboards Include:</w:t>
      </w:r>
      <w:r>
        <w:rPr>
          <w:rFonts w:ascii="Arial" w:hAnsi="Arial"/>
        </w:rPr>
        <w:tab/>
        <w:t>2</w:t>
      </w:r>
    </w:p>
    <w:p>
      <w:r>
        <w:rPr>
          <w:rFonts w:ascii="Arial" w:hAnsi="Arial"/>
        </w:rPr>
        <w:t>1.  Procurement — Approval &amp; Overview</w:t>
      </w:r>
      <w:r>
        <w:rPr>
          <w:rFonts w:ascii="Arial" w:hAnsi="Arial"/>
        </w:rPr>
        <w:tab/>
        <w:t>3</w:t>
      </w:r>
    </w:p>
    <w:p>
      <w:r>
        <w:rPr>
          <w:rFonts w:ascii="Arial" w:hAnsi="Arial"/>
        </w:rPr>
        <w:t>2.  Payments — Approval &amp; Overview</w:t>
      </w:r>
      <w:r>
        <w:rPr>
          <w:rFonts w:ascii="Arial" w:hAnsi="Arial"/>
        </w:rPr>
        <w:tab/>
        <w:t>4</w:t>
      </w:r>
    </w:p>
    <w:p>
      <w:r>
        <w:rPr>
          <w:rFonts w:ascii="Arial" w:hAnsi="Arial"/>
        </w:rPr>
        <w:t>3.  IPC / Project Work Done &amp; Remaining</w:t>
      </w:r>
      <w:r>
        <w:rPr>
          <w:rFonts w:ascii="Arial" w:hAnsi="Arial"/>
        </w:rPr>
        <w:tab/>
        <w:t>5</w:t>
      </w:r>
    </w:p>
    <w:p>
      <w:r>
        <w:rPr>
          <w:rFonts w:ascii="Arial" w:hAnsi="Arial"/>
        </w:rPr>
        <w:t>4.  Material Cost Consumption</w:t>
      </w:r>
      <w:r>
        <w:rPr>
          <w:rFonts w:ascii="Arial" w:hAnsi="Arial"/>
        </w:rPr>
        <w:tab/>
        <w:t>6</w:t>
      </w:r>
    </w:p>
    <w:p>
      <w:r>
        <w:rPr>
          <w:rFonts w:ascii="Arial" w:hAnsi="Arial"/>
        </w:rPr>
        <w:t>5.  Bank Guarantee Dashboard</w:t>
      </w:r>
      <w:r>
        <w:rPr>
          <w:rFonts w:ascii="Arial" w:hAnsi="Arial"/>
        </w:rPr>
        <w:tab/>
        <w:t>7</w:t>
      </w:r>
    </w:p>
    <w:p>
      <w:r>
        <w:rPr>
          <w:rFonts w:ascii="Arial" w:hAnsi="Arial"/>
        </w:rPr>
        <w:t>6.  Post-Dated Cheques Dashboard</w:t>
      </w:r>
      <w:r>
        <w:rPr>
          <w:rFonts w:ascii="Arial" w:hAnsi="Arial"/>
        </w:rPr>
        <w:tab/>
        <w:t>8</w:t>
      </w:r>
    </w:p>
    <w:p>
      <w:r>
        <w:rPr>
          <w:rFonts w:ascii="Arial" w:hAnsi="Arial"/>
        </w:rPr>
        <w:t>Management Dashboard</w:t>
      </w:r>
      <w:r>
        <w:rPr>
          <w:rFonts w:ascii="Arial" w:hAnsi="Arial"/>
        </w:rPr>
        <w:tab/>
        <w:t>9</w:t>
      </w:r>
    </w:p>
    <w:p/>
    <w:p>
      <w:pPr>
        <w:pStyle w:val="Heading1"/>
      </w:pPr>
      <w:r>
        <w:rPr>
          <w:rFonts w:ascii="Arial" w:hAnsi="Arial"/>
        </w:rPr>
        <w:t>Introduction:</w:t>
      </w:r>
    </w:p>
    <w:p>
      <w:r>
        <w:rPr>
          <w:rFonts w:ascii="Arial" w:hAnsi="Arial"/>
          <w:sz w:val="22"/>
        </w:rPr>
        <w:t>This document outlines the CEO/MD role within the MATRACON Odoo ERP implementation, developed by CWare Technologies. The CEO/MD does not process transactions directly — instead the role centres on approvals, oversight, and a consolidated management dashboard covering procurement, payments, subcontractor IPCs, bank guarantees, post-dated cheques, material consumption, and overall project financial health. Every actionable KPI on the dashboard leads directly to the pending record for review and approval.</w:t>
      </w:r>
    </w:p>
    <w:p>
      <w:pPr>
        <w:pStyle w:val="Heading2"/>
      </w:pPr>
      <w:r>
        <w:rPr>
          <w:rFonts w:ascii="Arial" w:hAnsi="Arial"/>
        </w:rPr>
        <w:t>Current Users:</w:t>
      </w:r>
    </w:p>
    <w:p>
      <w:pPr>
        <w:pStyle w:val="ListBullet"/>
      </w:pPr>
      <w:r>
        <w:rPr>
          <w:rFonts w:ascii="Arial" w:hAnsi="Arial"/>
          <w:sz w:val="22"/>
        </w:rPr>
        <w:t>Jahan Zaib</w:t>
      </w:r>
    </w:p>
    <w:p>
      <w:pPr>
        <w:pStyle w:val="Heading2"/>
      </w:pPr>
      <w:r>
        <w:rPr>
          <w:rFonts w:ascii="Arial" w:hAnsi="Arial"/>
        </w:rPr>
        <w:t>Dashboards Include:</w:t>
      </w:r>
    </w:p>
    <w:p>
      <w:pPr>
        <w:pStyle w:val="ListBullet"/>
      </w:pPr>
      <w:r>
        <w:rPr>
          <w:rFonts w:ascii="Arial" w:hAnsi="Arial"/>
          <w:sz w:val="22"/>
        </w:rPr>
        <w:t>Total Vendor Payables — Informational</w:t>
      </w:r>
    </w:p>
    <w:p>
      <w:pPr>
        <w:pStyle w:val="ListBullet"/>
      </w:pPr>
      <w:r>
        <w:rPr>
          <w:rFonts w:ascii="Arial" w:hAnsi="Arial"/>
          <w:sz w:val="22"/>
        </w:rPr>
        <w:t>Total Subcontractor Payables (IPC Wise Summary) — Informational</w:t>
      </w:r>
    </w:p>
    <w:p>
      <w:pPr>
        <w:pStyle w:val="ListBullet"/>
      </w:pPr>
      <w:r>
        <w:rPr>
          <w:rFonts w:ascii="Arial" w:hAnsi="Arial"/>
          <w:sz w:val="22"/>
        </w:rPr>
        <w:t>Project-wise Liability Overview (Vendor + Subcontractor) — Informational</w:t>
      </w:r>
    </w:p>
    <w:p>
      <w:pPr>
        <w:pStyle w:val="ListBullet"/>
      </w:pPr>
      <w:r>
        <w:rPr>
          <w:rFonts w:ascii="Arial" w:hAnsi="Arial"/>
          <w:sz w:val="22"/>
        </w:rPr>
        <w:t>Procurement Approvals — Actionable</w:t>
      </w:r>
    </w:p>
    <w:p>
      <w:pPr>
        <w:pStyle w:val="ListBullet"/>
      </w:pPr>
      <w:r>
        <w:rPr>
          <w:rFonts w:ascii="Arial" w:hAnsi="Arial"/>
          <w:sz w:val="22"/>
        </w:rPr>
        <w:t>Payment Approvals — Actionable</w:t>
      </w:r>
    </w:p>
    <w:p>
      <w:pPr>
        <w:pStyle w:val="ListBullet"/>
      </w:pPr>
      <w:r>
        <w:rPr>
          <w:rFonts w:ascii="Arial" w:hAnsi="Arial"/>
          <w:sz w:val="22"/>
        </w:rPr>
        <w:t>HO Direct Payments Flow — Actionable</w:t>
      </w:r>
    </w:p>
    <w:p>
      <w:pPr>
        <w:pStyle w:val="ListBullet"/>
      </w:pPr>
      <w:r>
        <w:rPr>
          <w:rFonts w:ascii="Arial" w:hAnsi="Arial"/>
          <w:sz w:val="22"/>
        </w:rPr>
        <w:t>Site Wise Expenses (Petty Cash) — Informational</w:t>
      </w:r>
    </w:p>
    <w:p>
      <w:pPr>
        <w:pStyle w:val="ListBullet"/>
      </w:pPr>
      <w:r>
        <w:rPr>
          <w:rFonts w:ascii="Arial" w:hAnsi="Arial"/>
          <w:sz w:val="22"/>
        </w:rPr>
        <w:t>Material Cost Consumption — Informational</w:t>
      </w:r>
    </w:p>
    <w:p>
      <w:pPr>
        <w:pStyle w:val="ListBullet"/>
      </w:pPr>
      <w:r>
        <w:rPr>
          <w:rFonts w:ascii="Arial" w:hAnsi="Arial"/>
          <w:sz w:val="22"/>
        </w:rPr>
        <w:t>Active Projects Financial Health Overview — Informational</w:t>
      </w:r>
    </w:p>
    <w:p>
      <w:pPr>
        <w:pStyle w:val="ListBullet"/>
      </w:pPr>
      <w:r>
        <w:rPr>
          <w:rFonts w:ascii="Arial" w:hAnsi="Arial"/>
          <w:sz w:val="22"/>
        </w:rPr>
        <w:t>Project Work Done &amp; Remaining Status (IPC-driven) — Informational</w:t>
      </w:r>
    </w:p>
    <w:p>
      <w:pPr>
        <w:pStyle w:val="ListBullet"/>
      </w:pPr>
      <w:r>
        <w:rPr>
          <w:rFonts w:ascii="Arial" w:hAnsi="Arial"/>
          <w:sz w:val="22"/>
        </w:rPr>
        <w:t>Bank Guarantee — Informational</w:t>
      </w:r>
    </w:p>
    <w:p>
      <w:pPr>
        <w:pStyle w:val="ListBullet"/>
      </w:pPr>
      <w:r>
        <w:rPr>
          <w:rFonts w:ascii="Arial" w:hAnsi="Arial"/>
          <w:sz w:val="22"/>
        </w:rPr>
        <w:t>Post-Dated Cheques — Informational</w:t>
      </w:r>
    </w:p>
    <w:p>
      <w:pPr>
        <w:pStyle w:val="Heading3"/>
      </w:pPr>
      <w:r>
        <w:rPr>
          <w:rFonts w:ascii="Arial" w:hAnsi="Arial"/>
        </w:rPr>
        <w:t>1.  Procurement — Approval &amp;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 Name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Inputs</w:t>
            </w:r>
          </w:p>
        </w:tc>
        <w:tc>
          <w:tcPr>
            <w:tcW w:type="dxa" w:w="2268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 Actions / Logic</w:t>
            </w:r>
          </w:p>
        </w:tc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Outputs</w:t>
            </w:r>
          </w:p>
        </w:tc>
        <w:tc>
          <w:tcPr>
            <w:tcW w:type="dxa" w:w="1020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Approval?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Remarks / Business Rules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Receive Procurement Notification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System notifies CEO/MD when a PO has been approved by Procurement Head and is awaiting final CEO/MD approval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Auto-notification from system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Send in-app alert and email to CEO/MD with PO link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notified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Triggered automatically after Nasir Sb approval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Review Purchase Order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opens and reviews the full PO: vendor, items, quantities, price, Comparative Statement attachment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 record, CS document, negotiation records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Display PO with all attached documents in read-only view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 reviewed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CS and negotiation documents must be attached before reaching CEO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Review Comparative Statement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reviews the CS to verify vendor selection and pricing justification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Attached CS document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Open CS from PO attachment section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CS reviewed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CS mandatory — PO without CS should not reach CEO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Approve or Reject PO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approves the PO or rejects with reason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Reviewed PO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On approval: lock PO and notify all parties. On rejection: return to Procurement with comments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Approved / Rejected PO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Yes — CEO/MD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Approved PO is locked — no further edits allowed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 Notification on Decision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System notifies site, procurement, and vendor on CEO/MD decision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Approval decision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Send notifications to all relevant users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Notifications sent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Vendor receives order only after CEO approval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Pending Approvals Dashboard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sees all pending POs awaiting approval in one actionable view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submitted POs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Filter POs with status = awaiting CEO/MD approval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Pending PO list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Actionable from main CEO dashboard</w:t>
            </w:r>
          </w:p>
        </w:tc>
      </w:tr>
    </w:tbl>
    <w:p/>
    <w:p>
      <w:r>
        <w:rPr>
          <w:rFonts w:ascii="Arial" w:hAnsi="Arial"/>
          <w:b/>
          <w:sz w:val="20"/>
        </w:rPr>
        <w:t>Expected Odoo View:</w:t>
      </w:r>
    </w:p>
    <w:p>
      <w:r>
        <w:rPr>
          <w:rFonts w:ascii="Arial" w:hAnsi="Arial"/>
          <w:sz w:val="20"/>
        </w:rPr>
        <w:t>Purchase → Orders → Purchase Orders (filter: Waiting CEO/MD Approval)</w:t>
      </w:r>
    </w:p>
    <w:p/>
    <w:p>
      <w:pPr>
        <w:pStyle w:val="Heading3"/>
      </w:pPr>
      <w:r>
        <w:rPr>
          <w:rFonts w:ascii="Arial" w:hAnsi="Arial"/>
        </w:rPr>
        <w:t>2.  Payments — Approval &amp;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 Name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Inputs</w:t>
            </w:r>
          </w:p>
        </w:tc>
        <w:tc>
          <w:tcPr>
            <w:tcW w:type="dxa" w:w="2268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 Actions / Logic</w:t>
            </w:r>
          </w:p>
        </w:tc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Outputs</w:t>
            </w:r>
          </w:p>
        </w:tc>
        <w:tc>
          <w:tcPr>
            <w:tcW w:type="dxa" w:w="1020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Approval?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Remarks / Business Rules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Vendor Liability Summary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reviews the total vendor payable amount per project before recommending a payment amount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Vendor liability sheet (all sites)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Display consolidated vendor liability across all project sites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Liability overview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sees all sites; site scoping does not apply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Set Recommended Payment Amount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enters the recommended payment amount against each vendor liability line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Liability sheet, available funds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Record recommended amount on liability sheet; lock for Finance HO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Recommended amount locked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Yes — CEO/MD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Finance HO can only pay up to the recommended amount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Subcontractor Liability Summary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reviews total subcontractor payable per project (IPC-wise)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Subcontractor liability sheet (all sites)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Display IPC-wise payable amounts across all sites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Subcontractor liability overview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Includes retention, withheld, and net payable per IPC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Set Recommended Payment — Subcontractors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recommends payment amount for each subcontractor liability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Subcontractor liability, IPC details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Record recommended amount; lock for Finance HO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Recommended amount locked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Yes — CEO/MD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Finance HO processes payment based on this recommendation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HO Direct Payment Requests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reviews requests for direct HO payments outside normal liability flow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Direct payment requests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List all pending HO direct payment requests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Direct payment list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initiates or reviews HO direct payments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Approve HO Direct Payment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approves a direct payment to a vendor or party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Direct payment request, amount, project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Mark request as approved; Finance HO processes the payment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Approved direct payment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Yes — CEO/MD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Finance HO receives notification to process</w:t>
            </w:r>
          </w:p>
        </w:tc>
      </w:tr>
    </w:tbl>
    <w:p/>
    <w:p>
      <w:r>
        <w:rPr>
          <w:rFonts w:ascii="Arial" w:hAnsi="Arial"/>
          <w:b/>
          <w:sz w:val="20"/>
        </w:rPr>
        <w:t>Expected Odoo View:</w:t>
      </w:r>
    </w:p>
    <w:p>
      <w:r>
        <w:rPr>
          <w:rFonts w:ascii="Arial" w:hAnsi="Arial"/>
          <w:sz w:val="20"/>
        </w:rPr>
        <w:t>Accounting → Dashboard → CEO View | Liability Sheet → Recommend Amount</w:t>
      </w:r>
    </w:p>
    <w:p/>
    <w:p>
      <w:pPr>
        <w:pStyle w:val="Heading3"/>
      </w:pPr>
      <w:r>
        <w:rPr>
          <w:rFonts w:ascii="Arial" w:hAnsi="Arial"/>
        </w:rPr>
        <w:t>3.  IPC / Project Work Done &amp; Remaining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 Name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Inputs</w:t>
            </w:r>
          </w:p>
        </w:tc>
        <w:tc>
          <w:tcPr>
            <w:tcW w:type="dxa" w:w="2268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 Actions / Logic</w:t>
            </w:r>
          </w:p>
        </w:tc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Outputs</w:t>
            </w:r>
          </w:p>
        </w:tc>
        <w:tc>
          <w:tcPr>
            <w:tcW w:type="dxa" w:w="1020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Approval?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Remarks / Business Rules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IPC Summary per Project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views all IPCs submitted for each subcontractor by project site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IPC records across all sites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List IPCs by project, subcontractor, certified value, and status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IPC summary view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Cross-site visibility — all projects shown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Review IPC Details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opens an IPC to review: BOQ-wise work done, gross value, retention, backcharges, net payable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IPC record with all computed fields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Display full IPC form with all deductions and net payable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IPC reviewed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IPC must be approved by CEO/MD before Finance HO can pay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Approve IPC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approves the IPC to lock the certified value and enable payment by Finance HO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Reviewed and validated IPC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Lock IPC; update subcontractor liability sheet with net payable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IPC approved and locked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Yes — CEO/MD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Finance HO uses the locked IPC amount as the payment basis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Project Work Done KPI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 dashboard shows % of contract work certified (total IPC value vs contract value) per project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Cumulative IPC certified values, original contract values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Compute: % done = sum(IPC gross) / contract value × 100 per project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 Done % KPI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Updates automatically each time a new IPC is approved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Remaining Work KPI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 dashboard shows remaining contract value (contract − certified) per project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Contract value, cumulative IPC value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Compute: remaining = contract value − cumulative certified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Remaining value KPI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Used for project progress and financial forecasting</w:t>
            </w:r>
          </w:p>
        </w:tc>
      </w:tr>
    </w:tbl>
    <w:p/>
    <w:p>
      <w:r>
        <w:rPr>
          <w:rFonts w:ascii="Arial" w:hAnsi="Arial"/>
          <w:b/>
          <w:sz w:val="20"/>
        </w:rPr>
        <w:t>Expected Odoo View:</w:t>
      </w:r>
    </w:p>
    <w:p>
      <w:r>
        <w:rPr>
          <w:rFonts w:ascii="Arial" w:hAnsi="Arial"/>
          <w:sz w:val="20"/>
        </w:rPr>
        <w:t>Subcontractor → IPC Records (all sites) | CEO Dashboard → Project Work Done &amp; Remaining widget</w:t>
      </w:r>
    </w:p>
    <w:p/>
    <w:p>
      <w:pPr>
        <w:pStyle w:val="Heading3"/>
      </w:pPr>
      <w:r>
        <w:rPr>
          <w:rFonts w:ascii="Arial" w:hAnsi="Arial"/>
        </w:rPr>
        <w:t>4.  Material Cost Consumption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 Name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Inputs</w:t>
            </w:r>
          </w:p>
        </w:tc>
        <w:tc>
          <w:tcPr>
            <w:tcW w:type="dxa" w:w="2268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 Actions / Logic</w:t>
            </w:r>
          </w:p>
        </w:tc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Outputs</w:t>
            </w:r>
          </w:p>
        </w:tc>
        <w:tc>
          <w:tcPr>
            <w:tcW w:type="dxa" w:w="1020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Approval?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Remarks / Business Rules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Material Consumption Dashboard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views total material cost consumed per project site, broken down by category and product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posted stock issuances across all sites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Aggregate issuance costs by project, product category, and product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Consumption report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Pulls from all posted inventory issuances; excludes returns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Filter by Project Site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filters material consumption to a specific project site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Site selection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Filter report by analytic account (project site)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Site-specific consumption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sites visible to CEO/MD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Filter by Category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filters by product category (e.g. Civil, Electrical, Mechanical)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Category selection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Filter consumption by product.category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Category-level consumption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Helps identify high-spend categories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Net Consumed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Report shows issued qty minus returned qty = net consumed per product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Issue and return records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Compute net = issued − returned for each product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Net consumption per product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Returned material is deducted from consumption totals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 Cost KPI on Dashboard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 dashboard shows total material cost consumed across all sites as a single KPI card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net consumption records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Sum total_cost across all sites and categories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 material cost KPI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Drillable to site/category level from dashboard</w:t>
            </w:r>
          </w:p>
        </w:tc>
      </w:tr>
    </w:tbl>
    <w:p/>
    <w:p>
      <w:r>
        <w:rPr>
          <w:rFonts w:ascii="Arial" w:hAnsi="Arial"/>
          <w:b/>
          <w:sz w:val="20"/>
        </w:rPr>
        <w:t>Expected Odoo View:</w:t>
      </w:r>
    </w:p>
    <w:p>
      <w:r>
        <w:rPr>
          <w:rFonts w:ascii="Arial" w:hAnsi="Arial"/>
          <w:sz w:val="20"/>
        </w:rPr>
        <w:t>Inventory → Material Cost Consumption Report | CEO Dashboard → Material Cost Consumption KPI</w:t>
      </w:r>
    </w:p>
    <w:p/>
    <w:p>
      <w:pPr>
        <w:pStyle w:val="Heading3"/>
      </w:pPr>
      <w:r>
        <w:rPr>
          <w:rFonts w:ascii="Arial" w:hAnsi="Arial"/>
        </w:rPr>
        <w:t>5.  Bank Guarantee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 Name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Inputs</w:t>
            </w:r>
          </w:p>
        </w:tc>
        <w:tc>
          <w:tcPr>
            <w:tcW w:type="dxa" w:w="2268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 Actions / Logic</w:t>
            </w:r>
          </w:p>
        </w:tc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Outputs</w:t>
            </w:r>
          </w:p>
        </w:tc>
        <w:tc>
          <w:tcPr>
            <w:tcW w:type="dxa" w:w="1020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Approval?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Remarks / Business Rules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All Active BGs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views all active bank guarantees across all projects on the BG dashboard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BG records with status = Active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List all active BGs with bank, amount, project, expiry date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Active BG list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Cross-site visibility — CEO sees all projects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Monitor Expiry Dates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checks which BGs are expiring soon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BG expiry dates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Highlight BGs expiring within 30 days; system also sends auto-alert at 10 days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Expiry warnings visible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System auto-email fires 10 days before expiry to CEO + Finance HO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BG Utilisation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checks utilised and available BG limits per guarantee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BG total limit, utilised amount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Display: total limit, utilised, available = total − utilised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BG utilisation view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Critical for assessing remaining guarantee capacity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BGs by Project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filters BG dashboard to a specific project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Project / JV selection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Filter BG list by linked project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Project-specific BG view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Multiple BGs can be linked to one project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 BG Exposure KPI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 dashboard shows total BG amount outstanding across all projects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active BG amounts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Sum total BG amounts across all active guarantees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 BG exposure KPI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Informational — tracks total contingent liability</w:t>
            </w:r>
          </w:p>
        </w:tc>
      </w:tr>
    </w:tbl>
    <w:p/>
    <w:p>
      <w:r>
        <w:rPr>
          <w:rFonts w:ascii="Arial" w:hAnsi="Arial"/>
          <w:b/>
          <w:sz w:val="20"/>
        </w:rPr>
        <w:t>Expected Odoo View:</w:t>
      </w:r>
    </w:p>
    <w:p>
      <w:r>
        <w:rPr>
          <w:rFonts w:ascii="Arial" w:hAnsi="Arial"/>
          <w:sz w:val="20"/>
        </w:rPr>
        <w:t>Finance → Bank Guarantees | CEO Dashboard → Bank Guarantee KPI section</w:t>
      </w:r>
    </w:p>
    <w:p/>
    <w:p>
      <w:pPr>
        <w:pStyle w:val="Heading3"/>
      </w:pPr>
      <w:r>
        <w:rPr>
          <w:rFonts w:ascii="Arial" w:hAnsi="Arial"/>
        </w:rPr>
        <w:t>6.  Post-Dated Cheques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 Name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Inputs</w:t>
            </w:r>
          </w:p>
        </w:tc>
        <w:tc>
          <w:tcPr>
            <w:tcW w:type="dxa" w:w="2268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 Actions / Logic</w:t>
            </w:r>
          </w:p>
        </w:tc>
        <w:tc>
          <w:tcPr>
            <w:tcW w:type="dxa" w:w="170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Outputs</w:t>
            </w:r>
          </w:p>
        </w:tc>
        <w:tc>
          <w:tcPr>
            <w:tcW w:type="dxa" w:w="1020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Approval?</w:t>
            </w:r>
          </w:p>
        </w:tc>
        <w:tc>
          <w:tcPr>
            <w:tcW w:type="dxa" w:w="198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Remarks / Business Rules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All Active PDCs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views all post-dated cheques issued to vendors and subcontractors that have not yet been deposited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PDC records with status = Active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List all active PDCs with payee, bank, amount, cheque date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Active PDC list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Cross-site visibility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Monitor Upcoming Maturity Dates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checks which PDCs are maturing soon and need funds to be available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PDC cheque dates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Sort and highlight PDCs by cheque date (ascending)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Upcoming maturity list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Helps ensure bank balances are sufficient before cheque date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PDC by Payee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filters PDCs by vendor or subcontractor name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Payee selection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Filter PDC list by partner_id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Payee-filtered PDC view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Useful when reviewing total exposure to a single vendor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 PDC by Bank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CEO/MD filters PDCs by bank / journal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Bank journal selection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Filter PDC list by bank_journal_id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Bank-filtered PDC view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Useful for per-bank cash management</w:t>
            </w:r>
          </w:p>
        </w:tc>
      </w:tr>
      <w:tr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 PDC Exposure KPI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CEO dashboard shows total amount of active (undeposited) PDCs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All active PDC records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Sum amount of all PDCs with status = Active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 PDC exposure KPI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Informational — tracks total committed but uncleared cheques</w:t>
            </w:r>
          </w:p>
        </w:tc>
      </w:tr>
    </w:tbl>
    <w:p/>
    <w:p>
      <w:r>
        <w:rPr>
          <w:rFonts w:ascii="Arial" w:hAnsi="Arial"/>
          <w:b/>
          <w:sz w:val="20"/>
        </w:rPr>
        <w:t>Expected Odoo View:</w:t>
      </w:r>
    </w:p>
    <w:p>
      <w:r>
        <w:rPr>
          <w:rFonts w:ascii="Arial" w:hAnsi="Arial"/>
          <w:sz w:val="20"/>
        </w:rPr>
        <w:t>Finance → Post-Dated Cheques | CEO Dashboard → Post-Dated Cheques KPI section</w:t>
      </w:r>
    </w:p>
    <w:p/>
    <w:p>
      <w:pPr>
        <w:pStyle w:val="Heading2"/>
      </w:pPr>
      <w:r>
        <w:rPr>
          <w:rFonts w:ascii="Arial" w:hAnsi="Arial"/>
        </w:rPr>
        <w:t>Management Dashboard:</w:t>
      </w:r>
    </w:p>
    <w:p>
      <w:r>
        <w:rPr>
          <w:rFonts w:ascii="Arial" w:hAnsi="Arial"/>
          <w:sz w:val="22"/>
        </w:rPr>
        <w:t>The CEO/MD management dashboard provides a single-screen view of all the KPIs listed above. Each informational KPI shows the current total; each actionable KPI navigates directly to the pending records. The dashboard is filterable by project site and date range.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