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32"/>
        </w:rPr>
        <w:t>Functional Specification Documentation</w:t>
      </w:r>
    </w:p>
    <w:tbl>
      <w:tblPr>
        <w:tblStyle w:val="TableGrid"/>
        <w:tblW w:type="auto" w:w="0"/>
        <w:tblLook w:firstColumn="1" w:firstRow="1" w:lastColumn="0" w:lastRow="0" w:noHBand="0" w:noVBand="1" w:val="04A0"/>
      </w:tblPr>
      <w:tblGrid>
        <w:gridCol w:w="4986"/>
        <w:gridCol w:w="4986"/>
      </w:tblGrid>
      <w:tr>
        <w:tc>
          <w:tcPr>
            <w:tcW w:type="dxa" w:w="4986"/>
            <w:shd w:val="clear" w:color="auto" w:fill="3d85c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i w:val="0"/>
                <w:color w:val="FFFFFF"/>
                <w:sz w:val="22"/>
              </w:rPr>
              <w:t>DOCUMENT</w:t>
            </w:r>
          </w:p>
        </w:tc>
        <w:tc>
          <w:tcPr>
            <w:tcW w:type="dxa" w:w="498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22"/>
              </w:rPr>
              <w:t>FINANCE (HO) FLOW</w:t>
            </w:r>
          </w:p>
        </w:tc>
      </w:tr>
      <w:tr>
        <w:tc>
          <w:tcPr>
            <w:tcW w:type="dxa" w:w="4986"/>
            <w:shd w:val="clear" w:color="auto" w:fill="3d85c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i w:val="0"/>
                <w:color w:val="FFFFFF"/>
                <w:sz w:val="22"/>
              </w:rPr>
              <w:t>PREPARED BY</w:t>
            </w:r>
          </w:p>
        </w:tc>
        <w:tc>
          <w:tcPr>
            <w:tcW w:type="dxa" w:w="498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22"/>
              </w:rPr>
              <w:t>CWARE TECHNOLOGIES</w:t>
            </w:r>
          </w:p>
        </w:tc>
      </w:tr>
      <w:tr>
        <w:tc>
          <w:tcPr>
            <w:tcW w:type="dxa" w:w="4986"/>
            <w:shd w:val="clear" w:color="auto" w:fill="3d85c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i w:val="0"/>
                <w:color w:val="FFFFFF"/>
                <w:sz w:val="22"/>
              </w:rPr>
              <w:t>CLIENT</w:t>
            </w:r>
          </w:p>
        </w:tc>
        <w:tc>
          <w:tcPr>
            <w:tcW w:type="dxa" w:w="498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22"/>
              </w:rPr>
              <w:t>MATRACON</w:t>
            </w:r>
          </w:p>
        </w:tc>
      </w:tr>
      <w:tr>
        <w:tc>
          <w:tcPr>
            <w:tcW w:type="dxa" w:w="4986"/>
            <w:shd w:val="clear" w:color="auto" w:fill="3d85c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i w:val="0"/>
                <w:color w:val="FFFFFF"/>
                <w:sz w:val="22"/>
              </w:rPr>
              <w:t>PROJECT</w:t>
            </w:r>
          </w:p>
        </w:tc>
        <w:tc>
          <w:tcPr>
            <w:tcW w:type="dxa" w:w="498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22"/>
              </w:rPr>
              <w:t>ODOO ERP IMPLEMENTATION</w:t>
            </w:r>
          </w:p>
        </w:tc>
      </w:tr>
      <w:tr>
        <w:tc>
          <w:tcPr>
            <w:tcW w:type="dxa" w:w="4986"/>
            <w:shd w:val="clear" w:color="auto" w:fill="3d85c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i w:val="0"/>
                <w:color w:val="FFFFFF"/>
                <w:sz w:val="22"/>
              </w:rPr>
              <w:t>VERSION</w:t>
            </w:r>
          </w:p>
        </w:tc>
        <w:tc>
          <w:tcPr>
            <w:tcW w:type="dxa" w:w="4986"/>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22"/>
              </w:rPr>
              <w:t>1.0.4</w:t>
            </w:r>
          </w:p>
        </w:tc>
      </w:tr>
    </w:tbl>
    <w:p/>
    <w:p>
      <w:r>
        <w:rPr>
          <w:rFonts w:ascii="Arial" w:hAnsi="Arial"/>
          <w:b/>
          <w:sz w:val="26"/>
        </w:rPr>
        <w:t>TABLE OF CONTENTS</w:t>
      </w:r>
    </w:p>
    <w:p>
      <w:r>
        <w:rPr>
          <w:rFonts w:ascii="Arial" w:hAnsi="Arial"/>
        </w:rPr>
        <w:t>Introduction:</w:t>
      </w:r>
      <w:r>
        <w:rPr>
          <w:rFonts w:ascii="Arial" w:hAnsi="Arial"/>
        </w:rPr>
        <w:tab/>
        <w:t>2</w:t>
      </w:r>
    </w:p>
    <w:p>
      <w:r>
        <w:rPr>
          <w:rFonts w:ascii="Arial" w:hAnsi="Arial"/>
        </w:rPr>
        <w:t>Current Users:</w:t>
      </w:r>
      <w:r>
        <w:rPr>
          <w:rFonts w:ascii="Arial" w:hAnsi="Arial"/>
        </w:rPr>
        <w:tab/>
        <w:t>2</w:t>
      </w:r>
    </w:p>
    <w:p>
      <w:r>
        <w:rPr>
          <w:rFonts w:ascii="Arial" w:hAnsi="Arial"/>
        </w:rPr>
        <w:t>Processes Include:</w:t>
      </w:r>
      <w:r>
        <w:rPr>
          <w:rFonts w:ascii="Arial" w:hAnsi="Arial"/>
        </w:rPr>
        <w:tab/>
        <w:t>2</w:t>
      </w:r>
    </w:p>
    <w:p>
      <w:r>
        <w:rPr>
          <w:rFonts w:ascii="Arial" w:hAnsi="Arial"/>
        </w:rPr>
        <w:t>1.  Payment To Vendors</w:t>
      </w:r>
      <w:r>
        <w:rPr>
          <w:rFonts w:ascii="Arial" w:hAnsi="Arial"/>
        </w:rPr>
        <w:tab/>
        <w:t>3</w:t>
      </w:r>
    </w:p>
    <w:p>
      <w:r>
        <w:rPr>
          <w:rFonts w:ascii="Arial" w:hAnsi="Arial"/>
        </w:rPr>
        <w:t>2.  Payment to Subcontractors</w:t>
      </w:r>
      <w:r>
        <w:rPr>
          <w:rFonts w:ascii="Arial" w:hAnsi="Arial"/>
        </w:rPr>
        <w:tab/>
        <w:t>4</w:t>
      </w:r>
    </w:p>
    <w:p>
      <w:r>
        <w:rPr>
          <w:rFonts w:ascii="Arial" w:hAnsi="Arial"/>
        </w:rPr>
        <w:t>3.  Petty Cash Release to Sites</w:t>
      </w:r>
      <w:r>
        <w:rPr>
          <w:rFonts w:ascii="Arial" w:hAnsi="Arial"/>
        </w:rPr>
        <w:tab/>
        <w:t>5</w:t>
      </w:r>
    </w:p>
    <w:p>
      <w:r>
        <w:rPr>
          <w:rFonts w:ascii="Arial" w:hAnsi="Arial"/>
        </w:rPr>
        <w:t>4.  Petty Cash (HO)</w:t>
      </w:r>
      <w:r>
        <w:rPr>
          <w:rFonts w:ascii="Arial" w:hAnsi="Arial"/>
        </w:rPr>
        <w:tab/>
        <w:t>6</w:t>
      </w:r>
    </w:p>
    <w:p>
      <w:r>
        <w:rPr>
          <w:rFonts w:ascii="Arial" w:hAnsi="Arial"/>
        </w:rPr>
        <w:t>5.  Adjustments &amp; Miscellaneous Entries (MD Sb)</w:t>
      </w:r>
      <w:r>
        <w:rPr>
          <w:rFonts w:ascii="Arial" w:hAnsi="Arial"/>
        </w:rPr>
        <w:tab/>
        <w:t>7</w:t>
      </w:r>
    </w:p>
    <w:p>
      <w:r>
        <w:rPr>
          <w:rFonts w:ascii="Arial" w:hAnsi="Arial"/>
        </w:rPr>
        <w:t>6.  Tax &amp; WHT Management</w:t>
      </w:r>
      <w:r>
        <w:rPr>
          <w:rFonts w:ascii="Arial" w:hAnsi="Arial"/>
        </w:rPr>
        <w:tab/>
        <w:t>8</w:t>
      </w:r>
    </w:p>
    <w:p>
      <w:r>
        <w:rPr>
          <w:rFonts w:ascii="Arial" w:hAnsi="Arial"/>
        </w:rPr>
        <w:t>7.  WHT Deduction Certificate</w:t>
      </w:r>
      <w:r>
        <w:rPr>
          <w:rFonts w:ascii="Arial" w:hAnsi="Arial"/>
        </w:rPr>
        <w:tab/>
        <w:t>9</w:t>
      </w:r>
    </w:p>
    <w:p>
      <w:r>
        <w:rPr>
          <w:rFonts w:ascii="Arial" w:hAnsi="Arial"/>
        </w:rPr>
        <w:t>8.  Employees' Salary Sheets &amp; Slips</w:t>
      </w:r>
      <w:r>
        <w:rPr>
          <w:rFonts w:ascii="Arial" w:hAnsi="Arial"/>
        </w:rPr>
        <w:tab/>
        <w:t>10</w:t>
      </w:r>
    </w:p>
    <w:p>
      <w:r>
        <w:rPr>
          <w:rFonts w:ascii="Arial" w:hAnsi="Arial"/>
        </w:rPr>
        <w:t>9.  HO Direct Payments Flow</w:t>
      </w:r>
      <w:r>
        <w:rPr>
          <w:rFonts w:ascii="Arial" w:hAnsi="Arial"/>
        </w:rPr>
        <w:tab/>
        <w:t>11</w:t>
      </w:r>
    </w:p>
    <w:p>
      <w:r>
        <w:rPr>
          <w:rFonts w:ascii="Arial" w:hAnsi="Arial"/>
        </w:rPr>
        <w:t>10. Cheque Printing</w:t>
      </w:r>
      <w:r>
        <w:rPr>
          <w:rFonts w:ascii="Arial" w:hAnsi="Arial"/>
        </w:rPr>
        <w:tab/>
        <w:t>12</w:t>
      </w:r>
    </w:p>
    <w:p>
      <w:r>
        <w:rPr>
          <w:rFonts w:ascii="Arial" w:hAnsi="Arial"/>
        </w:rPr>
        <w:t>11. Cheque Number Management</w:t>
      </w:r>
      <w:r>
        <w:rPr>
          <w:rFonts w:ascii="Arial" w:hAnsi="Arial"/>
        </w:rPr>
        <w:tab/>
        <w:t>13</w:t>
      </w:r>
    </w:p>
    <w:p>
      <w:r>
        <w:rPr>
          <w:rFonts w:ascii="Arial" w:hAnsi="Arial"/>
        </w:rPr>
        <w:t>12. Bank Guarantee Management</w:t>
      </w:r>
      <w:r>
        <w:rPr>
          <w:rFonts w:ascii="Arial" w:hAnsi="Arial"/>
        </w:rPr>
        <w:tab/>
        <w:t>14</w:t>
      </w:r>
    </w:p>
    <w:p>
      <w:r>
        <w:rPr>
          <w:rFonts w:ascii="Arial" w:hAnsi="Arial"/>
        </w:rPr>
        <w:t>13. Post-Dated Cheque (PDC) Register</w:t>
      </w:r>
      <w:r>
        <w:rPr>
          <w:rFonts w:ascii="Arial" w:hAnsi="Arial"/>
        </w:rPr>
        <w:tab/>
        <w:t>16</w:t>
      </w:r>
    </w:p>
    <w:p>
      <w:r>
        <w:rPr>
          <w:rFonts w:ascii="Arial" w:hAnsi="Arial"/>
        </w:rPr>
        <w:t>14. Tax Notices — Orders &amp; Status</w:t>
      </w:r>
      <w:r>
        <w:rPr>
          <w:rFonts w:ascii="Arial" w:hAnsi="Arial"/>
        </w:rPr>
        <w:tab/>
        <w:t>17</w:t>
      </w:r>
    </w:p>
    <w:p>
      <w:r>
        <w:rPr>
          <w:rFonts w:ascii="Arial" w:hAnsi="Arial"/>
        </w:rPr>
        <w:t>Management Dashboard:</w:t>
      </w:r>
      <w:r>
        <w:rPr>
          <w:rFonts w:ascii="Arial" w:hAnsi="Arial"/>
        </w:rPr>
        <w:tab/>
        <w:t>18</w:t>
      </w:r>
    </w:p>
    <w:p/>
    <w:p>
      <w:pPr>
        <w:pStyle w:val="Heading1"/>
      </w:pPr>
      <w:r>
        <w:rPr>
          <w:rFonts w:ascii="Arial" w:hAnsi="Arial"/>
        </w:rPr>
        <w:t>Introduction:</w:t>
      </w:r>
    </w:p>
    <w:p>
      <w:r>
        <w:rPr>
          <w:rFonts w:ascii="Arial" w:hAnsi="Arial"/>
          <w:sz w:val="22"/>
        </w:rPr>
        <w:t>This document outlines the end-to-end user flow for the Finance (Head Office) Flow within the MATRACON Odoo ERP implementation, developed by CWare Technologies. It serves as a functional reference for how the Head Office finance team will manage and execute all outgoing financial transactions through the system. The processes covered include vendor payments, subcontractor payments, petty cash release, HO petty cash, miscellaneous adjustments, tax and WHT management, WHT certificates, salary sheets, HO direct payments, cheque printing, cheque number management, bank guarantee management, post-dated cheques, and tax notices. Each process has been documented with its step-by-step logic, system actions, approval requirements, and business rules.</w:t>
      </w:r>
    </w:p>
    <w:p>
      <w:pPr>
        <w:pStyle w:val="Heading2"/>
      </w:pPr>
      <w:r>
        <w:rPr>
          <w:rFonts w:ascii="Arial" w:hAnsi="Arial"/>
        </w:rPr>
        <w:t>Current Users:</w:t>
      </w:r>
    </w:p>
    <w:p>
      <w:pPr>
        <w:pStyle w:val="ListBullet"/>
      </w:pPr>
      <w:r>
        <w:rPr>
          <w:rFonts w:ascii="Arial" w:hAnsi="Arial"/>
          <w:sz w:val="22"/>
        </w:rPr>
        <w:t>Miraj – Head of Finance Department</w:t>
      </w:r>
    </w:p>
    <w:p>
      <w:pPr>
        <w:pStyle w:val="ListBullet"/>
      </w:pPr>
      <w:r>
        <w:rPr>
          <w:rFonts w:ascii="Arial" w:hAnsi="Arial"/>
          <w:sz w:val="22"/>
        </w:rPr>
        <w:t>Shahid — CFO</w:t>
      </w:r>
    </w:p>
    <w:p>
      <w:pPr>
        <w:pStyle w:val="ListBullet"/>
      </w:pPr>
      <w:r>
        <w:rPr>
          <w:rFonts w:ascii="Arial" w:hAnsi="Arial"/>
          <w:sz w:val="22"/>
        </w:rPr>
        <w:t>Bilal — Tax Orders &amp; Reporting</w:t>
      </w:r>
    </w:p>
    <w:p>
      <w:pPr>
        <w:pStyle w:val="ListBullet"/>
      </w:pPr>
      <w:r>
        <w:rPr>
          <w:rFonts w:ascii="Arial" w:hAnsi="Arial"/>
          <w:sz w:val="22"/>
        </w:rPr>
        <w:t>Muzammil – Assistant</w:t>
      </w:r>
    </w:p>
    <w:p>
      <w:pPr>
        <w:pStyle w:val="Heading2"/>
      </w:pPr>
      <w:r>
        <w:rPr>
          <w:rFonts w:ascii="Arial" w:hAnsi="Arial"/>
        </w:rPr>
        <w:t>Processes Include:</w:t>
      </w:r>
    </w:p>
    <w:p>
      <w:pPr>
        <w:pStyle w:val="ListBullet"/>
      </w:pPr>
      <w:r>
        <w:rPr>
          <w:rFonts w:ascii="Arial" w:hAnsi="Arial"/>
          <w:sz w:val="22"/>
        </w:rPr>
        <w:t>Payment to Vendors</w:t>
      </w:r>
    </w:p>
    <w:p>
      <w:pPr>
        <w:pStyle w:val="ListBullet"/>
      </w:pPr>
      <w:r>
        <w:rPr>
          <w:rFonts w:ascii="Arial" w:hAnsi="Arial"/>
          <w:sz w:val="22"/>
        </w:rPr>
        <w:t>Payment to Subcontractors</w:t>
      </w:r>
    </w:p>
    <w:p>
      <w:pPr>
        <w:pStyle w:val="ListBullet"/>
      </w:pPr>
      <w:r>
        <w:rPr>
          <w:rFonts w:ascii="Arial" w:hAnsi="Arial"/>
          <w:sz w:val="22"/>
        </w:rPr>
        <w:t>Petty Cash Release to Sites</w:t>
      </w:r>
    </w:p>
    <w:p>
      <w:pPr>
        <w:pStyle w:val="ListBullet"/>
      </w:pPr>
      <w:r>
        <w:rPr>
          <w:rFonts w:ascii="Arial" w:hAnsi="Arial"/>
          <w:sz w:val="22"/>
        </w:rPr>
        <w:t>Petty Cash (HO)</w:t>
      </w:r>
    </w:p>
    <w:p>
      <w:pPr>
        <w:pStyle w:val="ListBullet"/>
      </w:pPr>
      <w:r>
        <w:rPr>
          <w:rFonts w:ascii="Arial" w:hAnsi="Arial"/>
          <w:sz w:val="22"/>
        </w:rPr>
        <w:t>Adjustments &amp; Miscellaneous Entries (MD Sb)</w:t>
      </w:r>
    </w:p>
    <w:p>
      <w:pPr>
        <w:pStyle w:val="ListBullet"/>
      </w:pPr>
      <w:r>
        <w:rPr>
          <w:rFonts w:ascii="Arial" w:hAnsi="Arial"/>
          <w:sz w:val="22"/>
        </w:rPr>
        <w:t>Tax &amp; WHT Management</w:t>
      </w:r>
    </w:p>
    <w:p>
      <w:pPr>
        <w:pStyle w:val="ListBullet"/>
      </w:pPr>
      <w:r>
        <w:rPr>
          <w:rFonts w:ascii="Arial" w:hAnsi="Arial"/>
          <w:sz w:val="22"/>
        </w:rPr>
        <w:t>WHT Deduction Certificate</w:t>
      </w:r>
    </w:p>
    <w:p>
      <w:pPr>
        <w:pStyle w:val="ListBullet"/>
      </w:pPr>
      <w:r>
        <w:rPr>
          <w:rFonts w:ascii="Arial" w:hAnsi="Arial"/>
          <w:sz w:val="22"/>
        </w:rPr>
        <w:t>Employees' Salary Sheets &amp; Slips</w:t>
      </w:r>
    </w:p>
    <w:p>
      <w:pPr>
        <w:pStyle w:val="ListBullet"/>
      </w:pPr>
      <w:r>
        <w:rPr>
          <w:rFonts w:ascii="Arial" w:hAnsi="Arial"/>
          <w:sz w:val="22"/>
        </w:rPr>
        <w:t>HO Direct Payments Flow</w:t>
      </w:r>
    </w:p>
    <w:p>
      <w:pPr>
        <w:pStyle w:val="ListBullet"/>
      </w:pPr>
      <w:r>
        <w:rPr>
          <w:rFonts w:ascii="Arial" w:hAnsi="Arial"/>
          <w:sz w:val="22"/>
        </w:rPr>
        <w:t>Cheque Printing</w:t>
      </w:r>
    </w:p>
    <w:p>
      <w:pPr>
        <w:pStyle w:val="ListBullet"/>
      </w:pPr>
      <w:r>
        <w:rPr>
          <w:rFonts w:ascii="Arial" w:hAnsi="Arial"/>
          <w:sz w:val="22"/>
        </w:rPr>
        <w:t>Cheque Number Management</w:t>
      </w:r>
    </w:p>
    <w:p>
      <w:pPr>
        <w:pStyle w:val="ListBullet"/>
      </w:pPr>
      <w:r>
        <w:rPr>
          <w:rFonts w:ascii="Arial" w:hAnsi="Arial"/>
          <w:sz w:val="22"/>
        </w:rPr>
        <w:t>Bank Guarantee Management</w:t>
      </w:r>
    </w:p>
    <w:p>
      <w:pPr>
        <w:pStyle w:val="ListBullet"/>
      </w:pPr>
      <w:r>
        <w:rPr>
          <w:rFonts w:ascii="Arial" w:hAnsi="Arial"/>
          <w:sz w:val="22"/>
        </w:rPr>
        <w:t>Post-Dated Cheque (PDC) Register</w:t>
      </w:r>
    </w:p>
    <w:p>
      <w:pPr>
        <w:pStyle w:val="ListBullet"/>
      </w:pPr>
      <w:r>
        <w:rPr>
          <w:rFonts w:ascii="Arial" w:hAnsi="Arial"/>
          <w:sz w:val="22"/>
        </w:rPr>
        <w:t>Tax Notices — Orders &amp; Status</w:t>
      </w:r>
    </w:p>
    <w:p>
      <w:pPr>
        <w:pStyle w:val="Heading3"/>
      </w:pPr>
      <w:r>
        <w:rPr>
          <w:rFonts w:ascii="Arial" w:hAnsi="Arial"/>
        </w:rPr>
        <w:t>1.  Payment To Vendors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Receive Vendor Liability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Receive approved vendor liability from system</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Locked Vendor Liability Sheet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Fetch CEO/MD recommended amount for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Vendor payment request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Amount already locked from CEO/MD recommendation</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Verification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Verify vendor payable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Vendor Liability Sheet, Invoice Reference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Check payable amount and vendor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payment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 amount changes allowed</w:t>
            </w:r>
          </w:p>
        </w:tc>
      </w:tr>
      <w:tr>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Expense Account Selection</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Select the GL account to debit for this payment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Vendor payable account (auto-filled from vendor master)</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Auto-fill expense account from vendor's property_account_payable_id; Finance HO can override</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GL account selected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Allows routing payment debit to specific GL account if needed</w:t>
            </w:r>
          </w:p>
        </w:tc>
      </w:tr>
      <w:tr>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Allocation Across Bills</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Split payment across multiple liability lines if applicable</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amount, multiple liability lines</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Open payment allocation sub-form; distribute amount across individual bill lines</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Allocation saved per line</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computed per line; total allocation must equal payment amount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Deduction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Apply withholding tax deduction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Vendor Amount, Tax Section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Auto-calculate WHT based on selected tax section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amount computed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Mandatory tax compliance; WHT certificate auto-generated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Vendor Payment Processing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Process vendor payment through bank or cheque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Amount, Vendor Details, Cheque / Bank</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Release payment; create journal entry (Dr payable / Cr bank)</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confirmation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Strictly based on locked recommended amount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Certificate Auto-Generation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System auto-creates WHT certificate on payment posting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 WHT data</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Generate WHT certificate record with certificate number, tax section,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certificate created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See Process 7 for full WHT Certificate management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Final Ledger Posting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Complete accounting entries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 WHT Data</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Bank/Cash + Vendor Ledger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Updated financial ledger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Final closure of payment cycle</w:t>
            </w:r>
          </w:p>
        </w:tc>
      </w:tr>
    </w:tbl>
    <w:p/>
    <w:p>
      <w:r>
        <w:rPr>
          <w:rFonts w:ascii="Arial" w:hAnsi="Arial"/>
          <w:b/>
          <w:sz w:val="20"/>
        </w:rPr>
        <w:t>Expected Odoo View:</w:t>
      </w:r>
    </w:p>
    <w:p>
      <w:r>
        <w:rPr>
          <w:rFonts w:ascii="Arial" w:hAnsi="Arial"/>
          <w:sz w:val="20"/>
        </w:rPr>
        <w:t>Accounting → Vendors → Payments | Liability Sheet → Pay</w:t>
      </w:r>
    </w:p>
    <w:p/>
    <w:p>
      <w:pPr>
        <w:pStyle w:val="Heading3"/>
      </w:pPr>
      <w:r>
        <w:rPr>
          <w:rFonts w:ascii="Arial" w:hAnsi="Arial"/>
        </w:rPr>
        <w:t>2.  Payment to Subcontractors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Receive Subcontractor Liability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Receive approved subcontractor liability from system</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Locked Subcontractor Liability Sheet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Fetch CEO/MD recommended amount for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Subcontractor payment request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Amount already locked from CEO/MD recommendation</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Verification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Verify subcontractor payable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Liability Sheet, IPC Reference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Check payable amount and subcontractor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payment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Includes IPC, retention, previous payments</w:t>
            </w:r>
          </w:p>
        </w:tc>
      </w:tr>
      <w:tr>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Expense Account Selection</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Select GL account for this payment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Subcontractor payable account (auto-filled)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Auto-fill from subcontractor's payable account; Finance HO can override</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GL account selected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debit feeds into IPC "Payments Made" computation automatically</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Deduction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Apply withholding tax deduction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Payable Amount, Tax Section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Auto-calculate WHT and deduction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Mandatory tax compliance</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Subcontractor Payment Processing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Process subcontractor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Amount, Subcontractor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Release payment through bank/cheque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confirmation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Strictly based on locked amount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Certificate Auto-Generation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certificate auto-created on posting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 WHT data</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Generate WHT certificate with certificate number and tax section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certificate created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See Process 7</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Final Ledger Posting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Complete accounting entries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 WHT Data</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Bank/Cash + Subcontractor Ledger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Updated financial ledger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Final closure of payment cycle</w:t>
            </w:r>
          </w:p>
        </w:tc>
      </w:tr>
    </w:tbl>
    <w:p/>
    <w:p>
      <w:r>
        <w:rPr>
          <w:rFonts w:ascii="Arial" w:hAnsi="Arial"/>
          <w:b/>
          <w:sz w:val="20"/>
        </w:rPr>
        <w:t>Expected Odoo View:</w:t>
      </w:r>
    </w:p>
    <w:p>
      <w:r>
        <w:rPr>
          <w:rFonts w:ascii="Arial" w:hAnsi="Arial"/>
          <w:sz w:val="20"/>
        </w:rPr>
        <w:t>Accounting → Vendors → Payments | Subcontractor Liability Sheet → Pay</w:t>
      </w:r>
    </w:p>
    <w:p/>
    <w:p>
      <w:pPr>
        <w:pStyle w:val="Heading3"/>
      </w:pPr>
      <w:r>
        <w:rPr>
          <w:rFonts w:ascii="Arial" w:hAnsi="Arial"/>
        </w:rPr>
        <w:t>3.  Petty Cash Release to Sites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Receive Petty Cash Request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Receive petty cash demand from site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Current Balance, Required Amount, Reason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petty cash request in system</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Petty cash request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Request initiated by site accountant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Request Verification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Verify site cash requirement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Petty Cash Request, Previous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Review requirement and available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request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Based on site operational need</w:t>
            </w:r>
          </w:p>
        </w:tc>
      </w:tr>
      <w:tr>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Petty Cash Account Check</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Verify site petty cash GL account is configured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Site configuration record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Confirm Cash-in-Hand account is set on project.site.config; raise error if not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Account confirmed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Without petty cash account configuration the release cannot proceed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Petty Cash Release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Release approved petty cash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Request, Cash-in-Hand GL account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Process cheque/bank transfer; journal entry debits Cash-in-Hand account (not AP)</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Petty cash released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Released through cheque; GL debit = Cash-in-Hand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Fund Transfer Recording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transfer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Released Amount, Transfer Reference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petty cash transaction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Transfer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Required for audit trail</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Balance Update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site petty cash opening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Released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Reflect updated balance in system</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Updated petty cash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Site accountant updates after actual receipt</w:t>
            </w:r>
          </w:p>
        </w:tc>
      </w:tr>
      <w:tr>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Fix GL Entry (if needed)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Correct GL posting if wrong account was debited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Posted PCR with incorrect GL entry</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reversing corrective journal entry (Dr correct account / Cr wrong account); auto-post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Corrective JE posted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Restricted to Finance HO and Admin; has confirmation dialog</w:t>
            </w:r>
          </w:p>
        </w:tc>
      </w:tr>
    </w:tbl>
    <w:p/>
    <w:p>
      <w:r>
        <w:rPr>
          <w:rFonts w:ascii="Arial" w:hAnsi="Arial"/>
          <w:b/>
          <w:sz w:val="20"/>
        </w:rPr>
        <w:t>Expected Odoo View:</w:t>
      </w:r>
    </w:p>
    <w:p>
      <w:r>
        <w:rPr>
          <w:rFonts w:ascii="Arial" w:hAnsi="Arial"/>
          <w:sz w:val="20"/>
        </w:rPr>
        <w:t>Finance → Petty Cash → Petty Cash Requests | Site Configuration → Cash-in-Hand Account</w:t>
      </w:r>
    </w:p>
    <w:p/>
    <w:p>
      <w:pPr>
        <w:pStyle w:val="Heading3"/>
      </w:pPr>
      <w:r>
        <w:rPr>
          <w:rFonts w:ascii="Arial" w:hAnsi="Arial"/>
        </w:rPr>
        <w:t>4.  Petty Cash (HO)</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HO Petty Cash Setup</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Maintain head office petty cash</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Opening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HO petty cash account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HO petty cash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Separate from site petty cash</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Expense Recording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daily petty expenses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Expense Details,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Log expense entries in system</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Expense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Small day-to-day expenses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Adjustment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Apply corrections if required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Adjustment Reason,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Pass journal adjustment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Adjusted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Used for misc corrections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Balance Tracking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Track running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All Transactions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Auto-calculate available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Current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Real-time visibility</w:t>
            </w:r>
          </w:p>
        </w:tc>
      </w:tr>
    </w:tbl>
    <w:p/>
    <w:p>
      <w:r>
        <w:rPr>
          <w:rFonts w:ascii="Arial" w:hAnsi="Arial"/>
          <w:b/>
          <w:sz w:val="20"/>
        </w:rPr>
        <w:t>Expected Odoo View:</w:t>
      </w:r>
    </w:p>
    <w:p>
      <w:r>
        <w:rPr>
          <w:rFonts w:ascii="Arial" w:hAnsi="Arial"/>
          <w:sz w:val="20"/>
        </w:rPr>
        <w:t>Finance → Petty Cash → HO Petty Cash</w:t>
      </w:r>
    </w:p>
    <w:p/>
    <w:p>
      <w:pPr>
        <w:pStyle w:val="Heading3"/>
      </w:pPr>
      <w:r>
        <w:rPr>
          <w:rFonts w:ascii="Arial" w:hAnsi="Arial"/>
        </w:rPr>
        <w:t>5.  Adjustments &amp; Miscellaneous Entries (MD Sb)</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Adjustment Entry Creation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misc or correction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Amount, Reason, Reference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journal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Adjustment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Used for misc &amp; corrections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Loan Entry (Given/Received)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loan transactions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Amount, Party, Type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Post journal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Loan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MD Sb account handling</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Adjustment Verification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Review adjustment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Adjustment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Validate entry correctness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adjustment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Ensure accuracy</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Journal Posting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Post final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ledgers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Updated ledger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Impacts financials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Audit Trail Logging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Maintain record of changes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Entry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Store change history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Audit log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Mandatory tracking</w:t>
            </w:r>
          </w:p>
        </w:tc>
      </w:tr>
    </w:tbl>
    <w:p/>
    <w:p>
      <w:r>
        <w:rPr>
          <w:rFonts w:ascii="Arial" w:hAnsi="Arial"/>
          <w:b/>
          <w:sz w:val="20"/>
        </w:rPr>
        <w:t>Expected Odoo View:</w:t>
      </w:r>
    </w:p>
    <w:p>
      <w:r>
        <w:rPr>
          <w:rFonts w:ascii="Arial" w:hAnsi="Arial"/>
          <w:sz w:val="20"/>
        </w:rPr>
        <w:t>Accounting → Accounting → Journal Entries</w:t>
      </w:r>
    </w:p>
    <w:p/>
    <w:p>
      <w:pPr>
        <w:pStyle w:val="Heading3"/>
      </w:pPr>
      <w:r>
        <w:rPr>
          <w:rFonts w:ascii="Arial" w:hAnsi="Arial"/>
        </w:rPr>
        <w:t>6.  Tax &amp; WHT Management</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Rule Setup</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Define tax rules and sections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Rates, Sections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Configure WHT rules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configuration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One-time setup</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Calculation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Calculate tax on payments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Payable Amount, Section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Auto-calculate WHT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Mandatory on all payments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Section Selection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Select applicable tax section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Vendor/Subcontractor Type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Apply correct section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Section applied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Dropdown selection required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Deduction Recording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deducted tax</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tax ledger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Linked to payment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Certificate Generation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Generate WHT deduction certificate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Data</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certificate with certificate number, section,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certificate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See Process 7 for full certificate management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Ledger Update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tax records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 WHT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Post to tax accounts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Updated tax ledger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Final accounting impact</w:t>
            </w:r>
          </w:p>
        </w:tc>
      </w:tr>
    </w:tbl>
    <w:p/>
    <w:p>
      <w:r>
        <w:rPr>
          <w:rFonts w:ascii="Arial" w:hAnsi="Arial"/>
          <w:b/>
          <w:sz w:val="20"/>
        </w:rPr>
        <w:t>Expected Odoo View:</w:t>
      </w:r>
    </w:p>
    <w:p>
      <w:r>
        <w:rPr>
          <w:rFonts w:ascii="Arial" w:hAnsi="Arial"/>
          <w:sz w:val="20"/>
        </w:rPr>
        <w:t>Accounting → Configuration → Taxes | Accounting → Tax → WHT Configuration</w:t>
      </w:r>
    </w:p>
    <w:p/>
    <w:p>
      <w:pPr>
        <w:pStyle w:val="Heading3"/>
      </w:pPr>
      <w:r>
        <w:rPr>
          <w:rFonts w:ascii="Arial" w:hAnsi="Arial"/>
        </w:rPr>
        <w:t>7.  WHT Deduction Certificate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Auto-Generation on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certificate is automatically created when a vendor/subcontractor payment is posted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Posted payment with WHT amount, tax section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System creates x.wht.certificate record with: certificate number (auto-sequence), payment reference, vendor, tax section, WHT amount, date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certificate record created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 manual creation needed for payments; fires on payment posting</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Salary WHT Certificate (Section 149)</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certificates for employee salary deductions are generated from the monthly salary sheet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Salary sheet line with WHT amount &gt; 0</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Generate WHT certificate per employee: certificate number, employee name, salary amount, WHT amount, Section 149</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Salary WHT certificate created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One certificate per employee per payroll period where WHT is deducted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View Certificate Register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HO can view and search all WHT certificates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Certificate search: vendor/employee name, date range, tax section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List all WHT certificates with filter options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Certificate list view</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Searchable by vendor, employee, certificate number, date, and tax section</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Print WHT Certificate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Generate printable PDF of a WHT certificate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Selected certificate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Render certificate as PDF using QWeb report template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Printed / downloaded certificate PDF</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Required for tax compliance; handed to vendor or employee</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Link to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Each certificate links back to its source payment or salary sheet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Certificate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Smart button on certificate → opens source payment or salary sheet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Source record accessible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Full audit trail from certificate back to GL entry</w:t>
            </w:r>
          </w:p>
        </w:tc>
      </w:tr>
    </w:tbl>
    <w:p/>
    <w:p>
      <w:r>
        <w:rPr>
          <w:rFonts w:ascii="Arial" w:hAnsi="Arial"/>
          <w:b/>
          <w:sz w:val="20"/>
        </w:rPr>
        <w:t>Expected Odoo View:</w:t>
      </w:r>
    </w:p>
    <w:p>
      <w:r>
        <w:rPr>
          <w:rFonts w:ascii="Arial" w:hAnsi="Arial"/>
          <w:sz w:val="20"/>
        </w:rPr>
        <w:t>Accounting → Tax → WHT Deduction Certificates</w:t>
      </w:r>
    </w:p>
    <w:p/>
    <w:p>
      <w:pPr>
        <w:pStyle w:val="Heading3"/>
      </w:pPr>
      <w:r>
        <w:rPr>
          <w:rFonts w:ascii="Arial" w:hAnsi="Arial"/>
        </w:rPr>
        <w:t>8.  Employees' Salary Sheets &amp; Slips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Monthly Salary Sheet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HO creates or receives the monthly salary sheet for each project site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Site, Month/Year, Employee list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Open x.salary.sheet for the site and period; employee lines auto-populated from attendance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Salary sheet opened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One salary sheet per site per month</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Verify Attendance Data</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Confirm attendance data has been validated by site accountant before salary processing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Monthly attendance sheet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Check attendance sheet status = Validated; link to salary sheet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Attendance verified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Salary cannot be processed if attendance is not validated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Review Gross Salary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Review base salary per employee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Employee salary master, days present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Compute gross salary = (monthly salary / total days) × days present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Gross salary per employee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Attendance-based computation</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Apply Advance Deductions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Deduct salary advances from gross salary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Advance records for each employee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Auto-deduct outstanding advances from net salary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Net after advances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Only advances recorded in the system are deducted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Apply Employee Backcharge Deductions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Deduct any employee backcharges from salary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Employee backcharge records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Auto-deduct outstanding backcharge balances from net salary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Net after backcharges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Backcharge raised by site accountant; feeds here automatically</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Compute Salary WHT (Section 149)</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Compute income tax on salary where applicable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Gross salary, tax slab configuration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Apply Section 149 WHT slab; deduct from net salary; generate WHT certificate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Net after WHT; WHT certificate created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certificate auto-created for each employee where WHT applies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Generate Salary Slips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Generate individual salary slips for each employee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Final net salary per employee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printable salary slip per employee with all deduction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Salary slips generated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Slips can be printed or exported as PDF</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Payroll Summary for HO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Consolidate total payroll cost per site for Finance HO reporting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All salary sheet lines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Sum gross salary, total deductions, net payable, total WHT per site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Payroll summary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Used for Finance HO and CEO dashboard reporting</w:t>
            </w:r>
          </w:p>
        </w:tc>
      </w:tr>
    </w:tbl>
    <w:p/>
    <w:p>
      <w:r>
        <w:rPr>
          <w:rFonts w:ascii="Arial" w:hAnsi="Arial"/>
          <w:b/>
          <w:sz w:val="20"/>
        </w:rPr>
        <w:t>Expected Odoo View:</w:t>
      </w:r>
    </w:p>
    <w:p>
      <w:r>
        <w:rPr>
          <w:rFonts w:ascii="Arial" w:hAnsi="Arial"/>
          <w:sz w:val="20"/>
        </w:rPr>
        <w:t>Accounting → Payroll → Salary Sheets | Salary Sheet → Generate Slips</w:t>
      </w:r>
    </w:p>
    <w:p/>
    <w:p>
      <w:pPr>
        <w:pStyle w:val="Heading3"/>
      </w:pPr>
      <w:r>
        <w:rPr>
          <w:rFonts w:ascii="Arial" w:hAnsi="Arial"/>
        </w:rPr>
        <w:t>9.  HO Direct Payments Flow</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Initiation by CEO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CEO initiates direct payment to a vendor or party outside normal liability flow</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Receiver (Vendor/Subcontractor), Project,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direct payment request tagged to destination project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Direct payment request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Yes — CEO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Project selection mandatory</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Verification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HO verifies payment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Receiver Details, Amount, Project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Verify payment information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payment request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Operational verification only</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Deduction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Apply withholding tax if applicable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Amount, Tax Rules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Auto-calculate WHT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WHT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Mandatory tax compliance</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Processing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Process payment through bank or cheque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Verified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Execute payment transaction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confirmation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Auto-approved by CEO</w:t>
            </w:r>
          </w:p>
        </w:tc>
      </w:tr>
      <w:tr>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Inter-Project Tagging</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Tag payment to the destination project for inter-project accounting</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Destination project / analytic account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Set x_destination_project_id on payment; system creates inter-project receivable entry (Dr Inter-Project Receivable / Cr Bank) tagged to funding project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Inter-project balance created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HO funding project records receivable; destination project records payable</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Ledger Posting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accounting ledgers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Data, WHT Data, Analytic Distribution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Bank/Cash + Receiver Ledger + Inter-Project accounts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Updated financial ledger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Final accounting impact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Audit Trail Logging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Maintain payment history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Store transaction logs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Audit trail</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Mandatory tracking</w:t>
            </w:r>
          </w:p>
        </w:tc>
      </w:tr>
    </w:tbl>
    <w:p/>
    <w:p>
      <w:r>
        <w:rPr>
          <w:rFonts w:ascii="Arial" w:hAnsi="Arial"/>
          <w:b/>
          <w:sz w:val="20"/>
        </w:rPr>
        <w:t>Expected Odoo View:</w:t>
      </w:r>
    </w:p>
    <w:p>
      <w:r>
        <w:rPr>
          <w:rFonts w:ascii="Arial" w:hAnsi="Arial"/>
          <w:sz w:val="20"/>
        </w:rPr>
        <w:t>Accounting → HO Direct Payments | Management Dashboard → HO Direct Payments KPI</w:t>
      </w:r>
    </w:p>
    <w:p/>
    <w:p>
      <w:pPr>
        <w:pStyle w:val="Heading3"/>
      </w:pPr>
      <w:r>
        <w:rPr>
          <w:rFonts w:ascii="Arial" w:hAnsi="Arial"/>
        </w:rPr>
        <w:t>10.  Cheque Printing</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Template Setup</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Configure cheque layout per bank</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Bank Account, Cheque Format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Setup printable cheque template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template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Bank-wise cheque format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Number Assignment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Assign cheque number to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Voucher, Cheque Number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Link cheque with payment from available cheque series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Assigned cheque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Mandatory before printing</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Printing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Print cheque directly from system</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Approved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Generate printable cheque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Printed cheque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System supports cheque printing</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Posting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cheque issuance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Printed Cheque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payment and bank records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Posted cheque transaction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Linked with accounting entry</w:t>
            </w:r>
          </w:p>
        </w:tc>
      </w:tr>
    </w:tbl>
    <w:p/>
    <w:p>
      <w:r>
        <w:rPr>
          <w:rFonts w:ascii="Arial" w:hAnsi="Arial"/>
          <w:b/>
          <w:sz w:val="20"/>
        </w:rPr>
        <w:t>Expected Odoo View:</w:t>
      </w:r>
    </w:p>
    <w:p>
      <w:r>
        <w:rPr>
          <w:rFonts w:ascii="Arial" w:hAnsi="Arial"/>
          <w:sz w:val="20"/>
        </w:rPr>
        <w:t>Accounting → Vendors → Payments → Print Cheque</w:t>
      </w:r>
    </w:p>
    <w:p/>
    <w:p>
      <w:pPr>
        <w:pStyle w:val="Heading3"/>
      </w:pPr>
      <w:r>
        <w:rPr>
          <w:rFonts w:ascii="Arial" w:hAnsi="Arial"/>
        </w:rPr>
        <w:t>11.  Cheque Number Management</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Book Setup</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cheque series per bank journal</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Bank Account, Starting Number, Ending Number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Store cheque series in system; define available number range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inventory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Done once per cheque book received from bank</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Number Selection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Select unused cheque number during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Available Cheque Numbers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System shows only unused cheque numbers in dropdown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Selected cheque number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Duplicate use not allowed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Usage Locking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Lock used cheque number after payment is posted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Posted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Mark cheque number as consumed; remove from available list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Locked cheque number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Used cheque cannot appear again</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Tracking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Maintain full cheque history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Details, Payment Ref</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Store issuance history per cheque number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audit log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Required for reconciliation and audit</w:t>
            </w:r>
          </w:p>
        </w:tc>
      </w:tr>
    </w:tbl>
    <w:p/>
    <w:p>
      <w:r>
        <w:rPr>
          <w:rFonts w:ascii="Arial" w:hAnsi="Arial"/>
          <w:b/>
          <w:sz w:val="20"/>
        </w:rPr>
        <w:t>Expected Odoo View:</w:t>
      </w:r>
    </w:p>
    <w:p>
      <w:r>
        <w:rPr>
          <w:rFonts w:ascii="Arial" w:hAnsi="Arial"/>
          <w:sz w:val="20"/>
        </w:rPr>
        <w:t>Accounting → Configuration → Cheque Series | Payment Form → Cheque Number field</w:t>
      </w:r>
    </w:p>
    <w:p/>
    <w:p>
      <w:pPr>
        <w:pStyle w:val="Heading3"/>
      </w:pPr>
      <w:r>
        <w:rPr>
          <w:rFonts w:ascii="Arial" w:hAnsi="Arial"/>
        </w:rPr>
        <w:t>12.  Bank Guarantee Management</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Bank Guarantee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new BG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Sr No, Bank Name, BG Nature, Guarantee 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BG master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Centralized BG management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Financial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financial information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Total Limit, BG Amount, Cash Margin, Pricing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Store BG financial data</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Financial BG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Required for tracking utilisation</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Project Linking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Link BG with project and JV</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JV, Project, Beneficiary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Associate BG with operational project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Linked BG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Multiple projects supported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Validity Tracking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Monitor issue and expiry dates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Issue Date, Expiry Date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Track validity lifecycle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validity status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Expiry alerts required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Utilisation Tracking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Monitor utilised and available limits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Utilised Amount, Available Limit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Auto-calculate available BG capacity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Updated BG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Real-time visibility</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Status Management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Maintain BG operational status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Active / Expired / Released Status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BG state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status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Dashboard visibility required</w:t>
            </w:r>
          </w:p>
        </w:tc>
      </w:tr>
      <w:tr>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Amendment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Raise an amendment to an existing BG: change limit, extend validity, update slabs</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Existing BG record, amendment details</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amendment record linked to original BG; update slab structure via import wizard if needed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Amended BG record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Full amendment history maintained in chatter</w:t>
            </w:r>
          </w:p>
        </w:tc>
      </w:tr>
      <w:tr>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Expiry Alert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System auto-sends expiry alert 10 days before BG expiry date</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expiry date, recipient configuration</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Cron job checks expiry daily; sends email to Finance HO, CEO, and configured recipients</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Expiry alert email sent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Additional recipients configured in Configuration → BG Expiry Notification Settings</w:t>
            </w:r>
          </w:p>
        </w:tc>
      </w:tr>
      <w:tr>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Export PDF</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Generate printable BG document PDF</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Selected BG record</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Render BG as PDF using QWeb template; download or print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BG PDF document</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shd w:val="clear" w:color="auto" w:fill="ead1dc"/>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Required for submission to beneficiary or bank</w:t>
            </w:r>
          </w:p>
        </w:tc>
      </w:tr>
    </w:tbl>
    <w:p/>
    <w:p>
      <w:r>
        <w:rPr>
          <w:rFonts w:ascii="Arial" w:hAnsi="Arial"/>
          <w:b/>
          <w:sz w:val="20"/>
        </w:rPr>
        <w:t>Expected Odoo View:</w:t>
      </w:r>
    </w:p>
    <w:p>
      <w:r>
        <w:rPr>
          <w:rFonts w:ascii="Arial" w:hAnsi="Arial"/>
          <w:sz w:val="20"/>
        </w:rPr>
        <w:t>Finance → Bank Guarantees | Configuration → BG Expiry Notification Settings</w:t>
      </w:r>
    </w:p>
    <w:p/>
    <w:p>
      <w:pPr>
        <w:pStyle w:val="Heading3"/>
      </w:pPr>
      <w:r>
        <w:rPr>
          <w:rFonts w:ascii="Arial" w:hAnsi="Arial"/>
        </w:rPr>
        <w:t>13.  Post-Dated Cheque (PDC) Register</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PDC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a post-dated cheque issued to a vendor or subcontractor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Payee, Bank journal, Amount, Issue date, Cheque date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x.postdated.cheque record; set status = Active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PDC record created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Payee must be a Vendor or Subcontractor category partner</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Attach to Payment (if linked)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Link the PDC to the related vendor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reference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Associate PDC record with corresponding account.payment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PDC linked to payment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Enables full traceability from PDC → payment → GL entry</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Monitor Maturity Dates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Track upcoming cheque dates across all active PDCs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Cheque date on all Active PDCs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List and sort PDCs by cheque date ascending; highlight maturing this week</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Upcoming PDC list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HO ensures bank balance is sufficient before cheque date</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Mark as Deposited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PDC status when the cheque has been cleared/deposited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Deposit confirmation, bank clearing date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Set PDC status = Deposited; record actual deposit date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PDC marked Deposited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Only Finance HO or Admin can change status to Deposited</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Cancel PDC</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Cancel a PDC that will not be encashed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Cancellation reason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Set PDC status = Cancelled; log reason in chatter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PDC cancelled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Finance Manager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Cancelled PDCs remain visible for audit history</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PDC Dashboard View</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View all PDCs grouped by status on CEO and Finance HO dashboard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All PDC records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Group PDCs by status (Active / Deposited / Cancelled); show total active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PDC dashboard KPI</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CEO sees total active PDC exposure; Finance HO sees actionable deposit list</w:t>
            </w:r>
          </w:p>
        </w:tc>
      </w:tr>
    </w:tbl>
    <w:p/>
    <w:p>
      <w:r>
        <w:rPr>
          <w:rFonts w:ascii="Arial" w:hAnsi="Arial"/>
          <w:b/>
          <w:sz w:val="20"/>
        </w:rPr>
        <w:t>Expected Odoo View:</w:t>
      </w:r>
    </w:p>
    <w:p>
      <w:r>
        <w:rPr>
          <w:rFonts w:ascii="Arial" w:hAnsi="Arial"/>
          <w:sz w:val="20"/>
        </w:rPr>
        <w:t>Finance → Post-Dated Cheques | CEO Dashboard → Post-Dated Cheques KPI</w:t>
      </w:r>
    </w:p>
    <w:p/>
    <w:p>
      <w:pPr>
        <w:pStyle w:val="Heading3"/>
      </w:pPr>
      <w:r>
        <w:rPr>
          <w:rFonts w:ascii="Arial" w:hAnsi="Arial"/>
        </w:rPr>
        <w:t>14.  Tax Notices — Orders &amp; Status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Step Name</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Description</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Inputs</w:t>
            </w:r>
          </w:p>
        </w:tc>
        <w:tc>
          <w:tcPr>
            <w:tcW w:type="dxa" w:w="2268"/>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System Actions / Logic</w:t>
            </w:r>
          </w:p>
        </w:tc>
        <w:tc>
          <w:tcPr>
            <w:tcW w:type="dxa" w:w="1701"/>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Outputs</w:t>
            </w:r>
          </w:p>
        </w:tc>
        <w:tc>
          <w:tcPr>
            <w:tcW w:type="dxa" w:w="1020"/>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Approval?</w:t>
            </w:r>
          </w:p>
        </w:tc>
        <w:tc>
          <w:tcPr>
            <w:tcW w:type="dxa" w:w="1984"/>
            <w:shd w:val="clear" w:color="auto" w:fill="2e5fa3"/>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center"/>
            </w:pPr>
            <w:r/>
            <w:r>
              <w:rPr>
                <w:rFonts w:ascii="Arial" w:hAnsi="Arial"/>
                <w:b/>
                <w:i w:val="0"/>
                <w:color w:val="FFFFFF"/>
                <w:sz w:val="18"/>
              </w:rPr>
              <w:t>Remarks / Business Rules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Notice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tax notice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Sr No, JV/Taxpayer Name, Ref 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Create tax notice master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notice entry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Centralized tax notice management</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Notice Details Recording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notice information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Notice U/S, Description, Tax Year</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Store complete notice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Detailed tax notice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Legal/tax compliance tracking</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Due Date Tracking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Monitor notice deadlines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Document Date, Due Date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Track compliance timelines; alert before due date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Due date alerts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Alert before expiry/due date</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Liability Recording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tax liability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Tax Liability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Store payable tax liability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Liability record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Linked with finance records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Payment Tracking</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Record official and unofficial payments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Official Payment, Unofficial Payment, Consultant Fee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payment details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Updated payment status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Supports multiple payment types</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Remaining Amount Calculation</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Track outstanding liability</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Total Payment, Liability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Auto-calculate remaining amount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Remaining balance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Real-time liability tracking</w:t>
            </w:r>
          </w:p>
        </w:tc>
      </w:tr>
      <w:tr>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Notice Status Management</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Maintain notice status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Open / In Process / Closed</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 notice lifecycle</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Updated notice status</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No</w:t>
            </w:r>
          </w:p>
        </w:tc>
        <w:tc>
          <w:tcPr>
            <w:tcW w:type="dxa" w:w="1425"/>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p>
            <w:pPr>
              <w:jc w:val="left"/>
            </w:pPr>
            <w:r/>
            <w:r>
              <w:rPr>
                <w:rFonts w:ascii="Arial" w:hAnsi="Arial"/>
                <w:b w:val="0"/>
                <w:i w:val="0"/>
                <w:sz w:val="18"/>
              </w:rPr>
              <w:t>Dashboard visibility required</w:t>
            </w:r>
          </w:p>
        </w:tc>
      </w:tr>
    </w:tbl>
    <w:p/>
    <w:p>
      <w:r>
        <w:rPr>
          <w:rFonts w:ascii="Arial" w:hAnsi="Arial"/>
          <w:b/>
          <w:sz w:val="20"/>
        </w:rPr>
        <w:t>Expected Odoo View:</w:t>
      </w:r>
    </w:p>
    <w:p>
      <w:r>
        <w:rPr>
          <w:rFonts w:ascii="Arial" w:hAnsi="Arial"/>
          <w:sz w:val="20"/>
        </w:rPr>
        <w:t>Finance → Tax Notices</w:t>
      </w:r>
    </w:p>
    <w:p/>
    <w:p>
      <w:pPr>
        <w:pStyle w:val="Heading2"/>
      </w:pPr>
      <w:r>
        <w:rPr>
          <w:rFonts w:ascii="Arial" w:hAnsi="Arial"/>
        </w:rPr>
        <w:t>Management Dashboard:</w:t>
      </w:r>
    </w:p>
    <w:p>
      <w:r>
        <w:rPr>
          <w:rFonts w:ascii="Arial" w:hAnsi="Arial"/>
          <w:sz w:val="22"/>
        </w:rPr>
        <w:t>The Finance HO management dashboard provides: total vendor payables, total subcontractor payables, petty cash balances per site, pending payment approvals, bank guarantee summary, active PDC total, WHT payable balance, and inter-project balances. Enhanced reporting views include: Partner Ledger with Tax &amp; WHT Tax columns, and Trial Balance with optional "Group by Account Type" for high-level financial review.</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