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Functional Specification Documentation</w:t>
      </w:r>
    </w:p>
    <w:p w:rsidR="00000000" w:rsidDel="00000000" w:rsidP="00000000" w:rsidRDefault="00000000" w:rsidRPr="00000000" w14:paraId="00000002">
      <w:pPr>
        <w:spacing w:after="200" w:line="240" w:lineRule="auto"/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06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75"/>
        <w:gridCol w:w="7590"/>
        <w:tblGridChange w:id="0">
          <w:tblGrid>
            <w:gridCol w:w="2475"/>
            <w:gridCol w:w="7590"/>
          </w:tblGrid>
        </w:tblGridChange>
      </w:tblGrid>
      <w:tr>
        <w:trPr>
          <w:cantSplit w:val="0"/>
          <w:tblHeader w:val="0"/>
        </w:trPr>
        <w:tc>
          <w:tcPr>
            <w:shd w:fill="3d85c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rPr>
                <w:rFonts w:ascii="EB Garamond" w:cs="EB Garamond" w:eastAsia="EB Garamond" w:hAnsi="EB Garamond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b w:val="1"/>
                <w:bCs w:val="1"/>
                <w:color w:val="ffffff"/>
                <w:rtl w:val="0"/>
              </w:rPr>
              <w:t xml:space="preserve">DOCUMENT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>
                <w:rFonts w:ascii="Georgia" w:cs="Georgia" w:eastAsia="Georgia" w:hAnsi="Georgia"/>
              </w:rPr>
            </w:pPr>
            <w:r w:rsidDel="00000000" w:rsidR="00000000" w:rsidRPr="00000000">
              <w:rPr>
                <w:rFonts w:ascii="Georgia" w:cs="Georgia" w:eastAsia="Georgia" w:hAnsi="Georgia"/>
                <w:rtl w:val="0"/>
              </w:rPr>
              <w:t xml:space="preserve">CEO/MD FLOW</w:t>
            </w:r>
          </w:p>
        </w:tc>
      </w:tr>
      <w:tr>
        <w:trPr>
          <w:cantSplit w:val="0"/>
          <w:tblHeader w:val="0"/>
        </w:trPr>
        <w:tc>
          <w:tcPr>
            <w:shd w:fill="3d85c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>
                <w:rFonts w:ascii="EB Garamond" w:cs="EB Garamond" w:eastAsia="EB Garamond" w:hAnsi="EB Garamond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b w:val="1"/>
                <w:bCs w:val="1"/>
                <w:color w:val="ffffff"/>
                <w:rtl w:val="0"/>
              </w:rPr>
              <w:t xml:space="preserve">PREPARED BY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>
                <w:rFonts w:ascii="Georgia" w:cs="Georgia" w:eastAsia="Georgia" w:hAnsi="Georgia"/>
              </w:rPr>
            </w:pPr>
            <w:r w:rsidDel="00000000" w:rsidR="00000000" w:rsidRPr="00000000">
              <w:rPr>
                <w:rFonts w:ascii="Georgia" w:cs="Georgia" w:eastAsia="Georgia" w:hAnsi="Georgia"/>
                <w:rtl w:val="0"/>
              </w:rPr>
              <w:t xml:space="preserve">CWARE TECHNOLOGIES</w:t>
            </w:r>
          </w:p>
        </w:tc>
      </w:tr>
      <w:tr>
        <w:trPr>
          <w:cantSplit w:val="0"/>
          <w:tblHeader w:val="0"/>
        </w:trPr>
        <w:tc>
          <w:tcPr>
            <w:shd w:fill="3d85c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>
                <w:rFonts w:ascii="EB Garamond" w:cs="EB Garamond" w:eastAsia="EB Garamond" w:hAnsi="EB Garamond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b w:val="1"/>
                <w:bCs w:val="1"/>
                <w:color w:val="ffffff"/>
                <w:rtl w:val="0"/>
              </w:rPr>
              <w:t xml:space="preserve">CLIENT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>
                <w:rFonts w:ascii="Georgia" w:cs="Georgia" w:eastAsia="Georgia" w:hAnsi="Georgia"/>
              </w:rPr>
            </w:pPr>
            <w:r w:rsidDel="00000000" w:rsidR="00000000" w:rsidRPr="00000000">
              <w:rPr>
                <w:rFonts w:ascii="Georgia" w:cs="Georgia" w:eastAsia="Georgia" w:hAnsi="Georgia"/>
                <w:rtl w:val="0"/>
              </w:rPr>
              <w:t xml:space="preserve">MATRACON</w:t>
            </w:r>
          </w:p>
        </w:tc>
      </w:tr>
      <w:tr>
        <w:trPr>
          <w:cantSplit w:val="0"/>
          <w:tblHeader w:val="0"/>
        </w:trPr>
        <w:tc>
          <w:tcPr>
            <w:shd w:fill="3d85c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>
                <w:rFonts w:ascii="EB Garamond" w:cs="EB Garamond" w:eastAsia="EB Garamond" w:hAnsi="EB Garamond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b w:val="1"/>
                <w:bCs w:val="1"/>
                <w:color w:val="ffffff"/>
                <w:rtl w:val="0"/>
              </w:rPr>
              <w:t xml:space="preserve">PROJECT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>
                <w:rFonts w:ascii="Georgia" w:cs="Georgia" w:eastAsia="Georgia" w:hAnsi="Georgia"/>
              </w:rPr>
            </w:pPr>
            <w:r w:rsidDel="00000000" w:rsidR="00000000" w:rsidRPr="00000000">
              <w:rPr>
                <w:rFonts w:ascii="Georgia" w:cs="Georgia" w:eastAsia="Georgia" w:hAnsi="Georgia"/>
                <w:rtl w:val="0"/>
              </w:rPr>
              <w:t xml:space="preserve">ODOO ERP IMPLEMENTATION</w:t>
            </w:r>
          </w:p>
        </w:tc>
      </w:tr>
      <w:tr>
        <w:trPr>
          <w:cantSplit w:val="0"/>
          <w:tblHeader w:val="0"/>
        </w:trPr>
        <w:tc>
          <w:tcPr>
            <w:shd w:fill="3d85c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>
                <w:rFonts w:ascii="EB Garamond" w:cs="EB Garamond" w:eastAsia="EB Garamond" w:hAnsi="EB Garamond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b w:val="1"/>
                <w:bCs w:val="1"/>
                <w:color w:val="ffffff"/>
                <w:rtl w:val="0"/>
              </w:rPr>
              <w:t xml:space="preserve">VERSION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>
                <w:rFonts w:ascii="Georgia" w:cs="Georgia" w:eastAsia="Georgia" w:hAnsi="Georgia"/>
              </w:rPr>
            </w:pPr>
            <w:r w:rsidDel="00000000" w:rsidR="00000000" w:rsidRPr="00000000">
              <w:rPr>
                <w:rFonts w:ascii="Georgia" w:cs="Georgia" w:eastAsia="Georgia" w:hAnsi="Georgia"/>
                <w:rtl w:val="0"/>
              </w:rPr>
              <w:t xml:space="preserve">1.0.4</w:t>
            </w:r>
          </w:p>
        </w:tc>
      </w:tr>
    </w:tbl>
    <w:p w:rsidR="00000000" w:rsidDel="00000000" w:rsidP="00000000" w:rsidRDefault="00000000" w:rsidRPr="00000000" w14:paraId="0000000D">
      <w:pPr>
        <w:spacing w:after="12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="240" w:lineRule="auto"/>
        <w:jc w:val="center"/>
        <w:rPr>
          <w:b w:val="1"/>
          <w:bCs w:val="1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="240" w:lineRule="auto"/>
        <w:jc w:val="center"/>
        <w:rPr>
          <w:b w:val="1"/>
          <w:bCs w:val="1"/>
          <w:sz w:val="32"/>
          <w:szCs w:val="32"/>
          <w:u w:val="single"/>
        </w:rPr>
      </w:pPr>
      <w:r w:rsidDel="00000000" w:rsidR="00000000" w:rsidRPr="00000000">
        <w:rPr>
          <w:b w:val="1"/>
          <w:bCs w:val="1"/>
          <w:sz w:val="32"/>
          <w:szCs w:val="32"/>
          <w:u w:val="single"/>
          <w:rtl w:val="0"/>
        </w:rPr>
        <w:t xml:space="preserve">TABLE OF CONTENTS</w:t>
      </w:r>
    </w:p>
    <w:p w:rsidR="00000000" w:rsidDel="00000000" w:rsidP="00000000" w:rsidRDefault="00000000" w:rsidRPr="00000000" w14:paraId="00000023">
      <w:pPr>
        <w:spacing w:after="120" w:line="240" w:lineRule="auto"/>
        <w:rPr>
          <w:b w:val="1"/>
          <w:bCs w:val="1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sdt>
      <w:sdtPr>
        <w:id w:val="-1109262081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erc04pjyqm03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Introduction: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cefvjw4ypna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Current Users: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go5n79kiypg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Dashboards Include: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961zwd1lhqc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Procurement Related Expected Odoo Views: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4tcvqvas3eo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Payment Related Expected Odoo Views: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pmndrm5wl4yy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Bank Guarantee Dashboard Expected Odoo Views: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7q4eq8mt083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Post Dated Cheques Dashboard Expected Odoo Views: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B">
      <w:pPr>
        <w:spacing w:after="120" w:line="240" w:lineRule="auto"/>
        <w:rPr>
          <w:b w:val="1"/>
          <w:bCs w:val="1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1"/>
        <w:rPr>
          <w:b w:val="1"/>
          <w:bCs w:val="1"/>
        </w:rPr>
      </w:pPr>
      <w:bookmarkStart w:colFirst="0" w:colLast="0" w:name="_r4vv5wss6te4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1"/>
        <w:rPr>
          <w:b w:val="1"/>
          <w:bCs w:val="1"/>
        </w:rPr>
      </w:pPr>
      <w:bookmarkStart w:colFirst="0" w:colLast="0" w:name="_fld9qwca40ih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1"/>
        <w:rPr>
          <w:b w:val="1"/>
          <w:bCs w:val="1"/>
        </w:rPr>
      </w:pPr>
      <w:bookmarkStart w:colFirst="0" w:colLast="0" w:name="_t23if591v4ww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1"/>
        <w:rPr>
          <w:b w:val="1"/>
          <w:bCs w:val="1"/>
        </w:rPr>
      </w:pPr>
      <w:bookmarkStart w:colFirst="0" w:colLast="0" w:name="_erc04pjyqm03" w:id="3"/>
      <w:bookmarkEnd w:id="3"/>
      <w:r w:rsidDel="00000000" w:rsidR="00000000" w:rsidRPr="00000000">
        <w:rPr>
          <w:b w:val="1"/>
          <w:bCs w:val="1"/>
          <w:rtl w:val="0"/>
        </w:rPr>
        <w:t xml:space="preserve">Introduction: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rPr/>
      </w:pPr>
      <w:bookmarkStart w:colFirst="0" w:colLast="0" w:name="_vcefvjw4ypna" w:id="4"/>
      <w:bookmarkEnd w:id="4"/>
      <w:r w:rsidDel="00000000" w:rsidR="00000000" w:rsidRPr="00000000">
        <w:rPr>
          <w:b w:val="1"/>
          <w:bCs w:val="1"/>
          <w:rtl w:val="0"/>
        </w:rPr>
        <w:t xml:space="preserve">Current Users: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ind w:left="0" w:firstLine="0"/>
        <w:rPr/>
      </w:pPr>
      <w:r w:rsidDel="00000000" w:rsidR="00000000" w:rsidRPr="00000000">
        <w:rPr>
          <w:rtl w:val="0"/>
        </w:rPr>
        <w:t xml:space="preserve">Jahan Zaib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rPr>
          <w:b w:val="1"/>
          <w:bCs w:val="1"/>
        </w:rPr>
      </w:pPr>
      <w:bookmarkStart w:colFirst="0" w:colLast="0" w:name="_8go5n79kiypg" w:id="5"/>
      <w:bookmarkEnd w:id="5"/>
      <w:r w:rsidDel="00000000" w:rsidR="00000000" w:rsidRPr="00000000">
        <w:rPr>
          <w:b w:val="1"/>
          <w:bCs w:val="1"/>
          <w:rtl w:val="0"/>
        </w:rPr>
        <w:t xml:space="preserve">Dashboards Include: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Total Vendor Payables  - </w:t>
      </w:r>
      <w:r w:rsidDel="00000000" w:rsidR="00000000" w:rsidRPr="00000000">
        <w:rPr>
          <w:i w:val="1"/>
          <w:iCs w:val="1"/>
          <w:color w:val="6aa84f"/>
          <w:rtl w:val="0"/>
        </w:rPr>
        <w:t xml:space="preserve">Informational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Total Subcontractor Payables (IPC Wise Summary)  - </w:t>
      </w:r>
      <w:r w:rsidDel="00000000" w:rsidR="00000000" w:rsidRPr="00000000">
        <w:rPr>
          <w:i w:val="1"/>
          <w:iCs w:val="1"/>
          <w:color w:val="6aa84f"/>
          <w:rtl w:val="0"/>
        </w:rPr>
        <w:t xml:space="preserve">Informational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Project-wise Liability Overview (Vendor + Subcontractor)  - </w:t>
      </w:r>
      <w:r w:rsidDel="00000000" w:rsidR="00000000" w:rsidRPr="00000000">
        <w:rPr>
          <w:i w:val="1"/>
          <w:iCs w:val="1"/>
          <w:color w:val="6aa84f"/>
          <w:rtl w:val="0"/>
        </w:rPr>
        <w:t xml:space="preserve">Informational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Procurement Approvals  - </w:t>
      </w:r>
      <w:r w:rsidDel="00000000" w:rsidR="00000000" w:rsidRPr="00000000">
        <w:rPr>
          <w:i w:val="1"/>
          <w:iCs w:val="1"/>
          <w:color w:val="cc0000"/>
          <w:rtl w:val="0"/>
        </w:rPr>
        <w:t xml:space="preserve">Actionable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Payment Approvals  - </w:t>
      </w:r>
      <w:r w:rsidDel="00000000" w:rsidR="00000000" w:rsidRPr="00000000">
        <w:rPr>
          <w:i w:val="1"/>
          <w:iCs w:val="1"/>
          <w:color w:val="cc0000"/>
          <w:rtl w:val="0"/>
        </w:rPr>
        <w:t xml:space="preserve">Actionable</w:t>
      </w:r>
    </w:p>
    <w:p w:rsidR="00000000" w:rsidDel="00000000" w:rsidP="00000000" w:rsidRDefault="00000000" w:rsidRPr="00000000" w14:paraId="0000004B">
      <w:pPr>
        <w:keepNext w:val="0"/>
        <w:keepLines w:val="0"/>
        <w:numPr>
          <w:ilvl w:val="0"/>
          <w:numId w:val="1"/>
        </w:numPr>
        <w:spacing w:after="0" w:afterAutospacing="0"/>
        <w:ind w:left="720" w:hanging="360"/>
        <w:rPr/>
      </w:pPr>
      <w:r w:rsidDel="00000000" w:rsidR="00000000" w:rsidRPr="00000000">
        <w:rPr>
          <w:rtl w:val="0"/>
        </w:rPr>
        <w:t xml:space="preserve">HO Direct Payments Flow - </w:t>
      </w:r>
      <w:r w:rsidDel="00000000" w:rsidR="00000000" w:rsidRPr="00000000">
        <w:rPr>
          <w:i w:val="1"/>
          <w:iCs w:val="1"/>
          <w:color w:val="cc0000"/>
          <w:rtl w:val="0"/>
        </w:rPr>
        <w:t xml:space="preserve">Actionable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Site Wise Expenses (Petty Cash)  - </w:t>
      </w:r>
      <w:r w:rsidDel="00000000" w:rsidR="00000000" w:rsidRPr="00000000">
        <w:rPr>
          <w:i w:val="1"/>
          <w:iCs w:val="1"/>
          <w:color w:val="6aa84f"/>
          <w:rtl w:val="0"/>
        </w:rPr>
        <w:t xml:space="preserve">Informational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Material Cost Consumption  - </w:t>
      </w:r>
      <w:r w:rsidDel="00000000" w:rsidR="00000000" w:rsidRPr="00000000">
        <w:rPr>
          <w:i w:val="1"/>
          <w:iCs w:val="1"/>
          <w:color w:val="6aa84f"/>
          <w:rtl w:val="0"/>
        </w:rPr>
        <w:t xml:space="preserve">Informational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Active Projects Financial Health Overview  - </w:t>
      </w:r>
      <w:r w:rsidDel="00000000" w:rsidR="00000000" w:rsidRPr="00000000">
        <w:rPr>
          <w:i w:val="1"/>
          <w:iCs w:val="1"/>
          <w:color w:val="6aa84f"/>
          <w:rtl w:val="0"/>
        </w:rPr>
        <w:t xml:space="preserve">Informational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Project Work Done &amp; Remaining Status  - </w:t>
      </w:r>
      <w:r w:rsidDel="00000000" w:rsidR="00000000" w:rsidRPr="00000000">
        <w:rPr>
          <w:i w:val="1"/>
          <w:iCs w:val="1"/>
          <w:color w:val="6aa84f"/>
          <w:rtl w:val="0"/>
        </w:rPr>
        <w:t xml:space="preserve">Informational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Bank Guarantee -</w:t>
      </w:r>
      <w:r w:rsidDel="00000000" w:rsidR="00000000" w:rsidRPr="00000000">
        <w:rPr>
          <w:i w:val="1"/>
          <w:iCs w:val="1"/>
          <w:color w:val="6aa84f"/>
          <w:rtl w:val="0"/>
        </w:rPr>
        <w:t xml:space="preserve"> Informational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Post-Dated Cheques -</w:t>
      </w:r>
      <w:r w:rsidDel="00000000" w:rsidR="00000000" w:rsidRPr="00000000">
        <w:rPr>
          <w:i w:val="1"/>
          <w:iCs w:val="1"/>
          <w:color w:val="6aa84f"/>
          <w:rtl w:val="0"/>
        </w:rPr>
        <w:t xml:space="preserve"> Informational</w:t>
      </w:r>
    </w:p>
    <w:p w:rsidR="00000000" w:rsidDel="00000000" w:rsidP="00000000" w:rsidRDefault="00000000" w:rsidRPr="00000000" w14:paraId="00000052">
      <w:pPr>
        <w:spacing w:after="240" w:before="240" w:lineRule="auto"/>
        <w:rPr>
          <w:i w:val="1"/>
          <w:iCs w:val="1"/>
          <w:color w:val="6aa84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240" w:before="240" w:lineRule="auto"/>
        <w:rPr>
          <w:i w:val="1"/>
          <w:iCs w:val="1"/>
          <w:color w:val="6aa84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240" w:before="240" w:lineRule="auto"/>
        <w:rPr>
          <w:i w:val="1"/>
          <w:iCs w:val="1"/>
          <w:color w:val="6aa84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240" w:before="240" w:lineRule="auto"/>
        <w:rPr>
          <w:i w:val="1"/>
          <w:iCs w:val="1"/>
          <w:color w:val="6aa84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240" w:before="240" w:lineRule="auto"/>
        <w:rPr>
          <w:i w:val="1"/>
          <w:iCs w:val="1"/>
          <w:color w:val="6aa84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3"/>
        <w:spacing w:after="240" w:before="240" w:lineRule="auto"/>
        <w:rPr/>
      </w:pPr>
      <w:bookmarkStart w:colFirst="0" w:colLast="0" w:name="_e961zwd1lhqc" w:id="6"/>
      <w:bookmarkEnd w:id="6"/>
      <w:r w:rsidDel="00000000" w:rsidR="00000000" w:rsidRPr="00000000">
        <w:rPr>
          <w:rtl w:val="0"/>
        </w:rPr>
        <w:t xml:space="preserve">Procurement Related Expected Odoo Views: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4749800"/>
            <wp:effectExtent b="0" l="0" r="0" t="0"/>
            <wp:docPr id="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49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4749800"/>
            <wp:effectExtent b="0" l="0" r="0" t="0"/>
            <wp:docPr id="12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49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4749800"/>
            <wp:effectExtent b="0" l="0" r="0" t="0"/>
            <wp:docPr id="14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49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4749800"/>
            <wp:effectExtent b="0" l="0" r="0" t="0"/>
            <wp:docPr id="6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49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240" w:before="240" w:lineRule="auto"/>
        <w:rPr>
          <w:b w:val="1"/>
          <w:bCs w:val="1"/>
          <w:i w:val="1"/>
          <w:iCs w:val="1"/>
          <w:color w:val="cc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240" w:before="240" w:lineRule="auto"/>
        <w:rPr>
          <w:b w:val="1"/>
          <w:bCs w:val="1"/>
          <w:i w:val="1"/>
          <w:iCs w:val="1"/>
          <w:color w:val="cc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40" w:before="240" w:lineRule="auto"/>
        <w:rPr>
          <w:b w:val="1"/>
          <w:bCs w:val="1"/>
          <w:i w:val="1"/>
          <w:iCs w:val="1"/>
          <w:color w:val="cc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3"/>
        <w:spacing w:after="240" w:before="240" w:lineRule="auto"/>
        <w:rPr/>
      </w:pPr>
      <w:bookmarkStart w:colFirst="0" w:colLast="0" w:name="_84tcvqvas3eo" w:id="7"/>
      <w:bookmarkEnd w:id="7"/>
      <w:r w:rsidDel="00000000" w:rsidR="00000000" w:rsidRPr="00000000">
        <w:rPr>
          <w:rtl w:val="0"/>
        </w:rPr>
        <w:t xml:space="preserve">Payment Related Expected Odoo Views: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4864100"/>
            <wp:effectExtent b="0" l="0" r="0" t="0"/>
            <wp:docPr id="9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4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7086600"/>
            <wp:effectExtent b="0" l="0" r="0" t="0"/>
            <wp:docPr id="10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8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4914900"/>
            <wp:effectExtent b="0" l="0" r="0" t="0"/>
            <wp:docPr id="1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14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4749800"/>
            <wp:effectExtent b="0" l="0" r="0" t="0"/>
            <wp:docPr id="8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49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474980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49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47498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49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4749800"/>
            <wp:effectExtent b="0" l="0" r="0" t="0"/>
            <wp:docPr id="1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49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3"/>
        <w:spacing w:after="240" w:before="240" w:lineRule="auto"/>
        <w:rPr/>
      </w:pPr>
      <w:bookmarkStart w:colFirst="0" w:colLast="0" w:name="_pmndrm5wl4yy" w:id="8"/>
      <w:bookmarkEnd w:id="8"/>
      <w:r w:rsidDel="00000000" w:rsidR="00000000" w:rsidRPr="00000000">
        <w:rPr>
          <w:b w:val="1"/>
          <w:bCs w:val="1"/>
          <w:i w:val="1"/>
          <w:iCs w:val="1"/>
          <w:color w:val="cc0000"/>
          <w:rtl w:val="0"/>
        </w:rPr>
        <w:t xml:space="preserve">Bank Guarantee Dashboard Expected Odoo Views:</w:t>
      </w:r>
      <w:r w:rsidDel="00000000" w:rsidR="00000000" w:rsidRPr="00000000">
        <w:rPr/>
        <w:drawing>
          <wp:inline distB="114300" distT="114300" distL="114300" distR="114300">
            <wp:extent cx="5943600" cy="4749800"/>
            <wp:effectExtent b="0" l="0" r="0" t="0"/>
            <wp:docPr id="19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49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240" w:before="240" w:lineRule="auto"/>
        <w:rPr>
          <w:b w:val="1"/>
          <w:bCs w:val="1"/>
          <w:i w:val="1"/>
          <w:iCs w:val="1"/>
          <w:color w:val="cc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240" w:before="240" w:lineRule="auto"/>
        <w:rPr>
          <w:b w:val="1"/>
          <w:bCs w:val="1"/>
          <w:i w:val="1"/>
          <w:iCs w:val="1"/>
          <w:color w:val="cc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240" w:before="240" w:lineRule="auto"/>
        <w:rPr>
          <w:b w:val="1"/>
          <w:bCs w:val="1"/>
          <w:i w:val="1"/>
          <w:iCs w:val="1"/>
          <w:color w:val="cc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240" w:before="240" w:lineRule="auto"/>
        <w:rPr>
          <w:b w:val="1"/>
          <w:bCs w:val="1"/>
          <w:i w:val="1"/>
          <w:iCs w:val="1"/>
          <w:color w:val="cc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240" w:before="240" w:lineRule="auto"/>
        <w:rPr>
          <w:b w:val="1"/>
          <w:bCs w:val="1"/>
          <w:i w:val="1"/>
          <w:iCs w:val="1"/>
          <w:color w:val="cc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240" w:before="240" w:lineRule="auto"/>
        <w:rPr>
          <w:b w:val="1"/>
          <w:bCs w:val="1"/>
          <w:i w:val="1"/>
          <w:iCs w:val="1"/>
          <w:color w:val="cc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3"/>
        <w:spacing w:after="240" w:before="240" w:lineRule="auto"/>
        <w:rPr/>
      </w:pPr>
      <w:bookmarkStart w:colFirst="0" w:colLast="0" w:name="_r7q4eq8mt083" w:id="9"/>
      <w:bookmarkEnd w:id="9"/>
      <w:r w:rsidDel="00000000" w:rsidR="00000000" w:rsidRPr="00000000">
        <w:rPr>
          <w:b w:val="1"/>
          <w:bCs w:val="1"/>
          <w:i w:val="1"/>
          <w:iCs w:val="1"/>
          <w:color w:val="cc0000"/>
          <w:rtl w:val="0"/>
        </w:rPr>
        <w:t xml:space="preserve">Post Dated Cheques Dashboard Expected Odoo Views: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5384800"/>
            <wp:effectExtent b="0" l="0" r="0" t="0"/>
            <wp:docPr id="15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8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240" w:before="240" w:lineRule="auto"/>
        <w:rPr>
          <w:b w:val="1"/>
          <w:bCs w:val="1"/>
          <w:i w:val="1"/>
          <w:iCs w:val="1"/>
          <w:color w:val="cc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240" w:before="240" w:lineRule="auto"/>
        <w:rPr>
          <w:b w:val="1"/>
          <w:bCs w:val="1"/>
          <w:i w:val="1"/>
          <w:iCs w:val="1"/>
          <w:color w:val="cc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240" w:before="240" w:lineRule="auto"/>
        <w:rPr>
          <w:b w:val="1"/>
          <w:bCs w:val="1"/>
          <w:i w:val="1"/>
          <w:iCs w:val="1"/>
          <w:color w:val="cc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240" w:before="240" w:lineRule="auto"/>
        <w:rPr>
          <w:b w:val="1"/>
          <w:bCs w:val="1"/>
          <w:i w:val="1"/>
          <w:iCs w:val="1"/>
          <w:color w:val="cc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240" w:before="240" w:lineRule="auto"/>
        <w:rPr/>
      </w:pPr>
      <w:r w:rsidDel="00000000" w:rsidR="00000000" w:rsidRPr="00000000">
        <w:rPr>
          <w:b w:val="1"/>
          <w:bCs w:val="1"/>
          <w:i w:val="1"/>
          <w:iCs w:val="1"/>
          <w:color w:val="cc0000"/>
          <w:rtl w:val="0"/>
        </w:rPr>
        <w:t xml:space="preserve">General Dashboard Expected Odoo Views: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5448300"/>
            <wp:effectExtent b="0" l="0" r="0" t="0"/>
            <wp:docPr id="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4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4838700"/>
            <wp:effectExtent b="0" l="0" r="0" t="0"/>
            <wp:docPr id="2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3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headerReference r:id="rId21" w:type="default"/>
      <w:headerReference r:id="rId22" w:type="first"/>
      <w:footerReference r:id="rId23" w:type="default"/>
      <w:footerReference r:id="rId24" w:type="first"/>
      <w:pgSz w:h="15840" w:w="12240" w:orient="portrait"/>
      <w:pgMar w:bottom="1440" w:top="1440" w:left="1440" w:right="1440" w:header="72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EB Garamon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3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4">
    <w:pPr>
      <w:jc w:val="right"/>
      <w:rPr>
        <w:rFonts w:ascii="Georgia" w:cs="Georgia" w:eastAsia="Georgia" w:hAnsi="Georgia"/>
        <w:b w:val="1"/>
        <w:bCs w:val="1"/>
        <w:color w:val="0b5394"/>
      </w:rPr>
    </w:pPr>
    <w:r w:rsidDel="00000000" w:rsidR="00000000" w:rsidRPr="00000000">
      <w:rPr>
        <w:rFonts w:ascii="Georgia" w:cs="Georgia" w:eastAsia="Georgia" w:hAnsi="Georgia"/>
        <w:b w:val="1"/>
        <w:bCs w:val="1"/>
        <w:color w:val="0b5394"/>
        <w:rtl w:val="0"/>
      </w:rPr>
      <w:t xml:space="preserve">Page </w:t>
    </w:r>
    <w:r w:rsidDel="00000000" w:rsidR="00000000" w:rsidRPr="00000000">
      <w:rPr>
        <w:rFonts w:ascii="Georgia" w:cs="Georgia" w:eastAsia="Georgia" w:hAnsi="Georgia"/>
        <w:b w:val="1"/>
        <w:bCs w:val="1"/>
        <w:color w:val="0b5394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1">
    <w:pPr>
      <w:rPr/>
    </w:pPr>
    <w:r w:rsidDel="00000000" w:rsidR="00000000" w:rsidRPr="00000000">
      <w:rPr/>
      <w:drawing>
        <wp:inline distB="114300" distT="114300" distL="114300" distR="114300">
          <wp:extent cx="957263" cy="732719"/>
          <wp:effectExtent b="0" l="0" r="0" t="0"/>
          <wp:docPr id="13" name="image8.png"/>
          <a:graphic>
            <a:graphicData uri="http://schemas.openxmlformats.org/drawingml/2006/picture">
              <pic:pic>
                <pic:nvPicPr>
                  <pic:cNvPr id="0" name="image8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57263" cy="732719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  <w:t xml:space="preserve">                                                                                                        </w:t>
    </w:r>
    <w:r w:rsidDel="00000000" w:rsidR="00000000" w:rsidRPr="00000000">
      <w:rPr/>
      <w:drawing>
        <wp:inline distB="114300" distT="114300" distL="114300" distR="114300">
          <wp:extent cx="798787" cy="798787"/>
          <wp:effectExtent b="0" l="0" r="0" t="0"/>
          <wp:docPr id="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98787" cy="798787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2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5">
    <w:pPr>
      <w:rPr/>
    </w:pPr>
    <w:r w:rsidDel="00000000" w:rsidR="00000000" w:rsidRPr="00000000">
      <w:rPr/>
      <w:drawing>
        <wp:inline distB="114300" distT="114300" distL="114300" distR="114300">
          <wp:extent cx="957263" cy="732719"/>
          <wp:effectExtent b="0" l="0" r="0" t="0"/>
          <wp:docPr id="16" name="image15.png"/>
          <a:graphic>
            <a:graphicData uri="http://schemas.openxmlformats.org/drawingml/2006/picture">
              <pic:pic>
                <pic:nvPicPr>
                  <pic:cNvPr id="0" name="image1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57263" cy="732719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  <w:t xml:space="preserve">                                                                                                        </w:t>
    </w:r>
    <w:r w:rsidDel="00000000" w:rsidR="00000000" w:rsidRPr="00000000">
      <w:rPr/>
      <w:drawing>
        <wp:inline distB="114300" distT="114300" distL="114300" distR="114300">
          <wp:extent cx="798787" cy="798787"/>
          <wp:effectExtent b="0" l="0" r="0" t="0"/>
          <wp:docPr id="18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98787" cy="798787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6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i w:val="0"/>
        <w:iCs w:val="0"/>
        <w:color w:val="00000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3.png"/><Relationship Id="rId11" Type="http://schemas.openxmlformats.org/officeDocument/2006/relationships/image" Target="media/image3.png"/><Relationship Id="rId22" Type="http://schemas.openxmlformats.org/officeDocument/2006/relationships/header" Target="header2.xml"/><Relationship Id="rId10" Type="http://schemas.openxmlformats.org/officeDocument/2006/relationships/image" Target="media/image17.png"/><Relationship Id="rId21" Type="http://schemas.openxmlformats.org/officeDocument/2006/relationships/header" Target="header1.xml"/><Relationship Id="rId13" Type="http://schemas.openxmlformats.org/officeDocument/2006/relationships/image" Target="media/image16.png"/><Relationship Id="rId24" Type="http://schemas.openxmlformats.org/officeDocument/2006/relationships/footer" Target="footer1.xml"/><Relationship Id="rId12" Type="http://schemas.openxmlformats.org/officeDocument/2006/relationships/image" Target="media/image4.png"/><Relationship Id="rId23" Type="http://schemas.openxmlformats.org/officeDocument/2006/relationships/footer" Target="foot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1.png"/><Relationship Id="rId17" Type="http://schemas.openxmlformats.org/officeDocument/2006/relationships/image" Target="media/image1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19" Type="http://schemas.openxmlformats.org/officeDocument/2006/relationships/image" Target="media/image9.png"/><Relationship Id="rId6" Type="http://schemas.openxmlformats.org/officeDocument/2006/relationships/image" Target="media/image10.png"/><Relationship Id="rId18" Type="http://schemas.openxmlformats.org/officeDocument/2006/relationships/image" Target="media/image14.png"/><Relationship Id="rId7" Type="http://schemas.openxmlformats.org/officeDocument/2006/relationships/image" Target="media/image12.png"/><Relationship Id="rId8" Type="http://schemas.openxmlformats.org/officeDocument/2006/relationships/image" Target="media/image19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EBGaramond-regular.ttf"/><Relationship Id="rId2" Type="http://schemas.openxmlformats.org/officeDocument/2006/relationships/font" Target="fonts/EBGaramond-bold.ttf"/><Relationship Id="rId3" Type="http://schemas.openxmlformats.org/officeDocument/2006/relationships/font" Target="fonts/EBGaramond-italic.ttf"/><Relationship Id="rId4" Type="http://schemas.openxmlformats.org/officeDocument/2006/relationships/font" Target="fonts/EBGaramond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6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