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72"/>
          <w:szCs w:val="72"/>
        </w:rPr>
        <w:t xml:space="preserve">FRACKS PROTOCOL</w:t>
      </w:r>
    </w:p>
    <w:p>
      <w:pPr>
        <w:spacing w:after="60" w:before="0"/>
        <w:jc w:val="center"/>
      </w:pPr>
      <w:r>
        <w:rPr>
          <w:rFonts w:ascii="Arial" w:cs="Arial" w:eastAsia="Arial" w:hAnsi="Arial"/>
          <w:b/>
          <w:bCs/>
          <w:color w:val="2E75B6"/>
          <w:sz w:val="40"/>
          <w:szCs w:val="40"/>
        </w:rPr>
        <w:t xml:space="preserve">Implementation Plan</w:t>
      </w:r>
    </w:p>
    <w:p>
      <w:pPr>
        <w:spacing w:after="480" w:before="0"/>
        <w:jc w:val="center"/>
      </w:pPr>
      <w:r>
        <w:rPr>
          <w:rFonts w:ascii="Arial" w:cs="Arial" w:eastAsia="Arial" w:hAnsi="Arial"/>
          <w:i/>
          <w:iCs/>
          <w:color w:val="404040"/>
          <w:sz w:val="26"/>
          <w:szCs w:val="26"/>
        </w:rPr>
        <w:t xml:space="preserve">Phased Build Document for Codex  |  Full RWA Token Protocol on Solana</w:t>
      </w:r>
    </w:p>
    <w:p>
      <w:pPr>
        <w:pBdr>
          <w:bottom w:val="single" w:color="2E75B6" w:sz="6" w:space="1"/>
        </w:pBdr>
        <w:spacing w:after="0" w:before="0"/>
        <w:jc w:val="center"/>
      </w:pP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Phased Implementation Plan</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Phases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6 Phases</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Consumer</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Codex / Developer Agent</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BeencoLabs</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Overview &amp; Build Philosophy</w:t>
      </w:r>
    </w:p>
    <w:p>
      <w:pPr>
        <w:spacing w:after="60" w:before="60"/>
      </w:pPr>
      <w:r>
        <w:rPr>
          <w:rFonts w:ascii="Arial" w:cs="Arial" w:eastAsia="Arial" w:hAnsi="Arial"/>
          <w:b w:val="false"/>
          <w:bCs w:val="false"/>
          <w:color w:val="000000"/>
          <w:sz w:val="22"/>
          <w:szCs w:val="22"/>
        </w:rPr>
        <w:t xml:space="preserve">This document is the Codex-ready implementation plan for the FRACKS Protocol. It describes what to build in each phase, in what order, and what tests must pass before moving to the next phase. The phases follow a bottom-up dependency chain — foundational identity programs are built first, then compliance layer, then token layer, then factory orchestration, then SDK, and finally integration tests.</w:t>
      </w:r>
    </w:p>
    <w:p>
      <w:pPr>
        <w:spacing w:after="0" w:before="80"/>
      </w:pPr>
    </w:p>
    <w:p>
      <w:pPr>
        <w:spacing w:after="60" w:before="60"/>
      </w:pPr>
      <w:r>
        <w:rPr>
          <w:rFonts w:ascii="Arial" w:cs="Arial" w:eastAsia="Arial" w:hAnsi="Arial"/>
          <w:b w:val="false"/>
          <w:bCs w:val="false"/>
          <w:color w:val="000000"/>
          <w:sz w:val="22"/>
          <w:szCs w:val="22"/>
        </w:rPr>
        <w:t xml:space="preserve">Every phase has specific tasks written as concrete coding instructions for an AI coding agent. Each task includes: what file/program to modify, what the logic is, and how to verify it works.</w:t>
      </w:r>
    </w:p>
    <w:p>
      <w:pPr>
        <w:spacing w:after="0" w:before="80"/>
      </w:pPr>
    </w:p>
    <w:p>
      <w:pPr>
        <w:pStyle w:val="Heading2"/>
        <w:spacing w:after="80" w:before="240"/>
      </w:pPr>
      <w:r>
        <w:rPr>
          <w:rFonts w:ascii="Arial" w:cs="Arial" w:eastAsia="Arial" w:hAnsi="Arial"/>
          <w:b/>
          <w:bCs/>
          <w:color w:val="2E75B6"/>
          <w:sz w:val="26"/>
          <w:szCs w:val="26"/>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Programs Built</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Est. Days</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Foundation — Workspace, FID &amp; Claim Programs</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fracks-fid + ClaimAccount</w:t>
            </w:r>
          </w:p>
        </w:tc>
        <w:tc>
          <w:tcPr>
            <w:tcW w:type="dxa" w:w="19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5–7 days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Registry Layer — IRS, TIR, CTR</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fracks-irs, fracks-tir, fracks-ctr</w:t>
            </w:r>
          </w:p>
        </w:tc>
        <w:tc>
          <w:tcPr>
            <w:tcW w:type="dxa" w:w="1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4–6 days</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Compliance Engine — IRP + Compliance Program</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fracks-irp, fracks-compliance + modules</w:t>
            </w:r>
          </w:p>
        </w:tc>
        <w:tc>
          <w:tcPr>
            <w:tcW w:type="dxa" w:w="19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6–8 days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Token Program — Transfer Hook + All Token Ops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 (SPL Token-2022)</w:t>
            </w:r>
          </w:p>
        </w:tc>
        <w:tc>
          <w:tcPr>
            <w:tcW w:type="dxa" w:w="1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6–8 days</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Factory Program + Full Integration</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fracks-factory + end-to-end tests</w:t>
            </w:r>
          </w:p>
        </w:tc>
        <w:tc>
          <w:tcPr>
            <w:tcW w:type="dxa" w:w="19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4–5 days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TypeScript SDK + Documentation</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@fracks/sdk + README + deploy scripts</w:t>
            </w:r>
          </w:p>
        </w:tc>
        <w:tc>
          <w:tcPr>
            <w:tcW w:type="dxa" w:w="1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4–5 days</w:t>
            </w:r>
          </w:p>
        </w:tc>
      </w:tr>
    </w:tbl>
    <w:p>
      <w:pPr>
        <w:spacing w:after="0" w:before="120"/>
      </w:pPr>
    </w:p>
    <w:p>
      <w:pPr>
        <w:pStyle w:val="Heading2"/>
        <w:spacing w:after="80" w:before="240"/>
      </w:pPr>
      <w:r>
        <w:rPr>
          <w:rFonts w:ascii="Arial" w:cs="Arial" w:eastAsia="Arial" w:hAnsi="Arial"/>
          <w:b/>
          <w:bCs/>
          <w:color w:val="2E75B6"/>
          <w:sz w:val="26"/>
          <w:szCs w:val="26"/>
        </w:rPr>
        <w:t xml:space="preserve">Dependency Chain</w:t>
      </w:r>
    </w:p>
    <w:p>
      <w:pPr>
        <w:spacing w:after="60" w:before="60"/>
      </w:pPr>
      <w:r>
        <w:rPr>
          <w:rFonts w:ascii="Arial" w:cs="Arial" w:eastAsia="Arial" w:hAnsi="Arial"/>
          <w:b w:val="false"/>
          <w:bCs w:val="false"/>
          <w:color w:val="000000"/>
          <w:sz w:val="22"/>
          <w:szCs w:val="22"/>
        </w:rPr>
        <w:t xml:space="preserve">Each phase depends on the previous. Do NOT start a phase until all prior phases pass their acceptance tests.</w:t>
      </w:r>
    </w:p>
    <w:p>
      <w:pPr>
        <w:shd w:fill="2B2B3B" w:val="clear"/>
        <w:spacing w:after="0" w:before="80"/>
      </w:pPr>
      <w:r>
        <w:rPr>
          <w:rFonts w:ascii="Courier New" w:cs="Courier New" w:eastAsia="Courier New" w:hAnsi="Courier New"/>
          <w:sz w:val="18"/>
          <w:szCs w:val="18"/>
        </w:rPr>
        <w:t xml:space="preserve"> </w:t>
      </w:r>
    </w:p>
    <w:p>
      <w:pPr>
        <w:shd w:fill="2B2B3B" w:val="clear"/>
        <w:spacing w:after="0" w:before="0"/>
      </w:pPr>
      <w:r>
        <w:rPr>
          <w:rFonts w:ascii="Courier New" w:cs="Courier New" w:eastAsia="Courier New" w:hAnsi="Courier New"/>
          <w:color w:val="A9DC76"/>
          <w:sz w:val="18"/>
          <w:szCs w:val="18"/>
        </w:rPr>
        <w:t xml:space="preserve">Phase 1 (FID) ──▶ Phase 2 (IRS/TIR/CTR) ──▶ Phase 3 (IRP + Compliance) ──▶ Phase 4 (Token) ──▶ Phase 5 (Factory) ──▶ Phase 6 (SDK)</w:t>
      </w:r>
    </w:p>
    <w:p>
      <w:pPr>
        <w:shd w:fill="2B2B3B" w:val="clear"/>
        <w:spacing w:after="80" w:before="0"/>
      </w:pPr>
      <w:r>
        <w:rPr>
          <w:rFonts w:ascii="Courier New" w:cs="Courier New" w:eastAsia="Courier New" w:hAnsi="Courier New"/>
          <w:sz w:val="18"/>
          <w:szCs w:val="18"/>
        </w:rPr>
        <w:t xml:space="preserve"> </w:t>
      </w:r>
    </w:p>
    <w:p>
      <w:pPr>
        <w:spacing w:after="60" w:before="60"/>
      </w:pPr>
      <w:r>
        <w:rPr>
          <w:rFonts w:ascii="Arial" w:cs="Arial" w:eastAsia="Arial" w:hAnsi="Arial"/>
          <w:b w:val="false"/>
          <w:bCs w:val="false"/>
          <w:color w:val="000000"/>
          <w:sz w:val="22"/>
          <w:szCs w:val="22"/>
        </w:rPr>
        <w:t xml:space="preserve">All programs are Anchor programs in a single workspace. They are deployed as singletons. Per-token state is stored in PDAs initialized by the Factory in Phase 5.</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Phase 1 — Foundation: Workspace &amp; FID Program</w:t>
      </w:r>
    </w:p>
    <w:p>
      <w:pPr>
        <w:shd w:fill="1E6B2E" w:val="clear"/>
        <w:spacing w:after="0" w:before="360"/>
      </w:pPr>
      <w:r>
        <w:rPr>
          <w:rFonts w:ascii="Arial" w:cs="Arial" w:eastAsia="Arial" w:hAnsi="Arial"/>
          <w:b/>
          <w:bCs/>
          <w:color w:val="FFFFFF"/>
          <w:sz w:val="28"/>
          <w:szCs w:val="28"/>
        </w:rPr>
        <w:t xml:space="preserve">  PHASE 1: FOUNDATION</w:t>
      </w:r>
    </w:p>
    <w:p>
      <w:pPr>
        <w:shd w:fill="D4EDDA" w:val="clear"/>
        <w:spacing w:after="120" w:before="0"/>
      </w:pPr>
      <w:r>
        <w:rPr>
          <w:rFonts w:ascii="Arial" w:cs="Arial" w:eastAsia="Arial" w:hAnsi="Arial"/>
          <w:i/>
          <w:iCs/>
          <w:color w:val="404040"/>
          <w:sz w:val="20"/>
          <w:szCs w:val="20"/>
        </w:rPr>
        <w:t xml:space="preserve">  Workspace setup, FRACKS Identity Program, Claim PDAs  |  Estimated: 5–7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Set up the Anchor monorepo workspace with all 8 programs + 8 compliance modules as empty stubs</w:t>
      </w:r>
    </w:p>
    <w:p>
      <w:pPr>
        <w:pStyle w:val="ListParagraph"/>
        <w:numPr>
          <w:ilvl w:val="0"/>
          <w:numId w:val="2"/>
        </w:numPr>
        <w:spacing w:after="40" w:before="40"/>
      </w:pPr>
      <w:r>
        <w:rPr>
          <w:rFonts w:ascii="Arial" w:cs="Arial" w:eastAsia="Arial" w:hAnsi="Arial"/>
          <w:sz w:val="22"/>
          <w:szCs w:val="22"/>
        </w:rPr>
        <w:t xml:space="preserve">Implement the complete FID (FRACKS Identity) program: FidAccount PDA + ClaimAccount PDA</w:t>
      </w:r>
    </w:p>
    <w:p>
      <w:pPr>
        <w:pStyle w:val="ListParagraph"/>
        <w:numPr>
          <w:ilvl w:val="0"/>
          <w:numId w:val="2"/>
        </w:numPr>
        <w:spacing w:after="40" w:before="40"/>
      </w:pPr>
      <w:r>
        <w:rPr>
          <w:rFonts w:ascii="Arial" w:cs="Arial" w:eastAsia="Arial" w:hAnsi="Arial"/>
          <w:sz w:val="22"/>
          <w:szCs w:val="22"/>
        </w:rPr>
        <w:t xml:space="preserve">Implement all FID instructions: create_fid, set_management_key, set_signer_key, add_claim, revoke_claim, remove_claim</w:t>
      </w:r>
    </w:p>
    <w:p>
      <w:pPr>
        <w:pStyle w:val="ListParagraph"/>
        <w:numPr>
          <w:ilvl w:val="0"/>
          <w:numId w:val="2"/>
        </w:numPr>
        <w:spacing w:after="40" w:before="40"/>
      </w:pPr>
      <w:r>
        <w:rPr>
          <w:rFonts w:ascii="Arial" w:cs="Arial" w:eastAsia="Arial" w:hAnsi="Arial"/>
          <w:sz w:val="22"/>
          <w:szCs w:val="22"/>
        </w:rPr>
        <w:t xml:space="preserve">Implement and verify the ed25519 claim signature scheme</w:t>
      </w:r>
    </w:p>
    <w:p>
      <w:pPr>
        <w:pStyle w:val="ListParagraph"/>
        <w:numPr>
          <w:ilvl w:val="0"/>
          <w:numId w:val="2"/>
        </w:numPr>
        <w:spacing w:after="40" w:before="40"/>
      </w:pPr>
      <w:r>
        <w:rPr>
          <w:rFonts w:ascii="Arial" w:cs="Arial" w:eastAsia="Arial" w:hAnsi="Arial"/>
          <w:sz w:val="22"/>
          <w:szCs w:val="22"/>
        </w:rPr>
        <w:t xml:space="preserve">Implement all FID events: FidCreated, ClaimAdded, ClaimRevoked</w:t>
      </w:r>
    </w:p>
    <w:p>
      <w:pPr>
        <w:pStyle w:val="ListParagraph"/>
        <w:numPr>
          <w:ilvl w:val="0"/>
          <w:numId w:val="2"/>
        </w:numPr>
        <w:spacing w:after="40" w:before="40"/>
      </w:pPr>
      <w:r>
        <w:rPr>
          <w:rFonts w:ascii="Arial" w:cs="Arial" w:eastAsia="Arial" w:hAnsi="Arial"/>
          <w:sz w:val="22"/>
          <w:szCs w:val="22"/>
        </w:rPr>
        <w:t xml:space="preserve">Write Anchor integration tests for all FID instructions</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Init Anchor workspace with Anchor.toml listing all 8 programs + module programs</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Root workspace</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Create Cargo.toml workspace manifest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Root</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Add empty lib.rs stubs for all programs except fracks-fid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All programs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FidAccount struct with all fields (see TRD §3.3)</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ClaimAccount struct with all fields (see TRD §3.3)</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create_fid() instruction: init FidAccount PDA, one-per-wallet constraint, emit FidCreated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set_management_key() instruction</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set_signer_key() instruction. Note: rotation invalidates all prior claims.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add_claim() instruction: validate signature format, init ClaimAccount PDA, increment claim_count, emit ClaimAdded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revoke_claim() instruction: set revoked=true, auth check: only issuer FID owner, emit ClaimRevoked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remove_claim() instruction: close ClaimAccount PDA, reclaim rent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fracks-fid/lib.rs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verify_claim_signature() helper using ed25519 program introspection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fracks-fid/src/utils.rs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create_fid() creates correct PDA and emits event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tests/fid.ts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add_claim() with valid signature succeeds; with invalid signature fails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tests/fid.ts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revoke_claim() marks revoked=true; non-issuer attempt fails</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tests/fid.ts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set_signer_key() rotation; verify old-key-signed claims become invalid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tests/fid.ts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Anchor workspace builds without errors for all 8 programs (even if stubs)</w:t>
      </w:r>
    </w:p>
    <w:p>
      <w:pPr>
        <w:pStyle w:val="ListParagraph"/>
        <w:numPr>
          <w:ilvl w:val="0"/>
          <w:numId w:val="2"/>
        </w:numPr>
        <w:spacing w:after="40" w:before="40"/>
      </w:pPr>
      <w:r>
        <w:rPr>
          <w:rFonts w:ascii="Arial" w:cs="Arial" w:eastAsia="Arial" w:hAnsi="Arial"/>
          <w:sz w:val="22"/>
          <w:szCs w:val="22"/>
        </w:rPr>
        <w:t xml:space="preserve">create_fid() creates FidAccount PDA at expected address [b"fid", wallet]</w:t>
      </w:r>
    </w:p>
    <w:p>
      <w:pPr>
        <w:pStyle w:val="ListParagraph"/>
        <w:numPr>
          <w:ilvl w:val="0"/>
          <w:numId w:val="2"/>
        </w:numPr>
        <w:spacing w:after="40" w:before="40"/>
      </w:pPr>
      <w:r>
        <w:rPr>
          <w:rFonts w:ascii="Arial" w:cs="Arial" w:eastAsia="Arial" w:hAnsi="Arial"/>
          <w:sz w:val="22"/>
          <w:szCs w:val="22"/>
        </w:rPr>
        <w:t xml:space="preserve">Attempting to create a second FID for the same wallet returns FidAlreadyExists error</w:t>
      </w:r>
    </w:p>
    <w:p>
      <w:pPr>
        <w:pStyle w:val="ListParagraph"/>
        <w:numPr>
          <w:ilvl w:val="0"/>
          <w:numId w:val="2"/>
        </w:numPr>
        <w:spacing w:after="40" w:before="40"/>
      </w:pPr>
      <w:r>
        <w:rPr>
          <w:rFonts w:ascii="Arial" w:cs="Arial" w:eastAsia="Arial" w:hAnsi="Arial"/>
          <w:sz w:val="22"/>
          <w:szCs w:val="22"/>
        </w:rPr>
        <w:t xml:space="preserve">add_claim() with correct ed25519 signature creates ClaimAccount PDA</w:t>
      </w:r>
    </w:p>
    <w:p>
      <w:pPr>
        <w:pStyle w:val="ListParagraph"/>
        <w:numPr>
          <w:ilvl w:val="0"/>
          <w:numId w:val="2"/>
        </w:numPr>
        <w:spacing w:after="40" w:before="40"/>
      </w:pPr>
      <w:r>
        <w:rPr>
          <w:rFonts w:ascii="Arial" w:cs="Arial" w:eastAsia="Arial" w:hAnsi="Arial"/>
          <w:sz w:val="22"/>
          <w:szCs w:val="22"/>
        </w:rPr>
        <w:t xml:space="preserve">add_claim() with incorrect ed25519 signature returns InvalidClaimSignature</w:t>
      </w:r>
    </w:p>
    <w:p>
      <w:pPr>
        <w:pStyle w:val="ListParagraph"/>
        <w:numPr>
          <w:ilvl w:val="0"/>
          <w:numId w:val="2"/>
        </w:numPr>
        <w:spacing w:after="40" w:before="40"/>
      </w:pPr>
      <w:r>
        <w:rPr>
          <w:rFonts w:ascii="Arial" w:cs="Arial" w:eastAsia="Arial" w:hAnsi="Arial"/>
          <w:sz w:val="22"/>
          <w:szCs w:val="22"/>
        </w:rPr>
        <w:t xml:space="preserve">revoke_claim() sets revoked=true and only the issuer FID owner can call it</w:t>
      </w:r>
    </w:p>
    <w:p>
      <w:pPr>
        <w:pStyle w:val="ListParagraph"/>
        <w:numPr>
          <w:ilvl w:val="0"/>
          <w:numId w:val="2"/>
        </w:numPr>
        <w:spacing w:after="40" w:before="40"/>
      </w:pPr>
      <w:r>
        <w:rPr>
          <w:rFonts w:ascii="Arial" w:cs="Arial" w:eastAsia="Arial" w:hAnsi="Arial"/>
          <w:sz w:val="22"/>
          <w:szCs w:val="22"/>
        </w:rPr>
        <w:t xml:space="preserve">signer_key rotation invalidates all claims signed by the old key</w:t>
      </w:r>
    </w:p>
    <w:p>
      <w:pPr>
        <w:pStyle w:val="ListParagraph"/>
        <w:numPr>
          <w:ilvl w:val="0"/>
          <w:numId w:val="2"/>
        </w:numPr>
        <w:spacing w:after="40" w:before="40"/>
      </w:pPr>
      <w:r>
        <w:rPr>
          <w:rFonts w:ascii="Arial" w:cs="Arial" w:eastAsia="Arial" w:hAnsi="Arial"/>
          <w:sz w:val="22"/>
          <w:szCs w:val="22"/>
        </w:rPr>
        <w:t xml:space="preserve">All 6 FID instructions pass their tests on solana-test-validator</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Phase 2 — Registry Layer: IRS, TIR, CTR</w:t>
      </w:r>
    </w:p>
    <w:p>
      <w:pPr>
        <w:shd w:fill="0E4D4D" w:val="clear"/>
        <w:spacing w:after="0" w:before="360"/>
      </w:pPr>
      <w:r>
        <w:rPr>
          <w:rFonts w:ascii="Arial" w:cs="Arial" w:eastAsia="Arial" w:hAnsi="Arial"/>
          <w:b/>
          <w:bCs/>
          <w:color w:val="FFFFFF"/>
          <w:sz w:val="28"/>
          <w:szCs w:val="28"/>
        </w:rPr>
        <w:t xml:space="preserve">  PHASE 2: REGISTRY LAYER</w:t>
      </w:r>
    </w:p>
    <w:p>
      <w:pPr>
        <w:shd w:fill="D1F2EB" w:val="clear"/>
        <w:spacing w:after="120" w:before="0"/>
      </w:pPr>
      <w:r>
        <w:rPr>
          <w:rFonts w:ascii="Arial" w:cs="Arial" w:eastAsia="Arial" w:hAnsi="Arial"/>
          <w:i/>
          <w:iCs/>
          <w:color w:val="404040"/>
          <w:sz w:val="20"/>
          <w:szCs w:val="20"/>
        </w:rPr>
        <w:t xml:space="preserve">  Identity Registry Storage, Trusted Issuers Registry, Claim Topics Registry  |  Estimated: 4–6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Implement Identity Registry Storage (IRS): IdentityRegistryStorageState PDA + WalletIdentity PDA</w:t>
      </w:r>
    </w:p>
    <w:p>
      <w:pPr>
        <w:pStyle w:val="ListParagraph"/>
        <w:numPr>
          <w:ilvl w:val="0"/>
          <w:numId w:val="2"/>
        </w:numPr>
        <w:spacing w:after="40" w:before="40"/>
      </w:pPr>
      <w:r>
        <w:rPr>
          <w:rFonts w:ascii="Arial" w:cs="Arial" w:eastAsia="Arial" w:hAnsi="Arial"/>
          <w:sz w:val="22"/>
          <w:szCs w:val="22"/>
        </w:rPr>
        <w:t xml:space="preserve">Implement all IRS instructions: initialize_irs, bind_registry, unbind_registry, register_identity, update_identity, update_country, remove_identity</w:t>
      </w:r>
    </w:p>
    <w:p>
      <w:pPr>
        <w:pStyle w:val="ListParagraph"/>
        <w:numPr>
          <w:ilvl w:val="0"/>
          <w:numId w:val="2"/>
        </w:numPr>
        <w:spacing w:after="40" w:before="40"/>
      </w:pPr>
      <w:r>
        <w:rPr>
          <w:rFonts w:ascii="Arial" w:cs="Arial" w:eastAsia="Arial" w:hAnsi="Arial"/>
          <w:sz w:val="22"/>
          <w:szCs w:val="22"/>
        </w:rPr>
        <w:t xml:space="preserve">Implement Trusted Issuers Registry (TIR): TrustedIssuersState + IssuerEntry PDAs</w:t>
      </w:r>
    </w:p>
    <w:p>
      <w:pPr>
        <w:pStyle w:val="ListParagraph"/>
        <w:numPr>
          <w:ilvl w:val="0"/>
          <w:numId w:val="2"/>
        </w:numPr>
        <w:spacing w:after="40" w:before="40"/>
      </w:pPr>
      <w:r>
        <w:rPr>
          <w:rFonts w:ascii="Arial" w:cs="Arial" w:eastAsia="Arial" w:hAnsi="Arial"/>
          <w:sz w:val="22"/>
          <w:szCs w:val="22"/>
        </w:rPr>
        <w:t xml:space="preserve">Implement all TIR instructions: initialize_tir, add_trusted_issuer, update_issuer_topics, deactivate_issuer, reactivate_issuer, remove_trusted_issuer, is_trusted_for_topic</w:t>
      </w:r>
    </w:p>
    <w:p>
      <w:pPr>
        <w:pStyle w:val="ListParagraph"/>
        <w:numPr>
          <w:ilvl w:val="0"/>
          <w:numId w:val="2"/>
        </w:numPr>
        <w:spacing w:after="40" w:before="40"/>
      </w:pPr>
      <w:r>
        <w:rPr>
          <w:rFonts w:ascii="Arial" w:cs="Arial" w:eastAsia="Arial" w:hAnsi="Arial"/>
          <w:sz w:val="22"/>
          <w:szCs w:val="22"/>
        </w:rPr>
        <w:t xml:space="preserve">Implement Claim Topics Registry (CTR): ClaimTopicsState PDA with topic list</w:t>
      </w:r>
    </w:p>
    <w:p>
      <w:pPr>
        <w:pStyle w:val="ListParagraph"/>
        <w:numPr>
          <w:ilvl w:val="0"/>
          <w:numId w:val="2"/>
        </w:numPr>
        <w:spacing w:after="40" w:before="40"/>
      </w:pPr>
      <w:r>
        <w:rPr>
          <w:rFonts w:ascii="Arial" w:cs="Arial" w:eastAsia="Arial" w:hAnsi="Arial"/>
          <w:sz w:val="22"/>
          <w:szCs w:val="22"/>
        </w:rPr>
        <w:t xml:space="preserve">Implement all CTR instructions: initialize_ctr, add_claim_topic, remove_claim_topic</w:t>
      </w:r>
    </w:p>
    <w:p>
      <w:pPr>
        <w:pStyle w:val="ListParagraph"/>
        <w:numPr>
          <w:ilvl w:val="0"/>
          <w:numId w:val="2"/>
        </w:numPr>
        <w:spacing w:after="40" w:before="40"/>
      </w:pPr>
      <w:r>
        <w:rPr>
          <w:rFonts w:ascii="Arial" w:cs="Arial" w:eastAsia="Arial" w:hAnsi="Arial"/>
          <w:sz w:val="22"/>
          <w:szCs w:val="22"/>
        </w:rPr>
        <w:t xml:space="preserve">Write tests for all three registries</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IdentityRegistryStorageState PDA struct and seeds [b"irs_state", owner]</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WalletIdentity PDA struct and seeds [b"wallet_identity", irs, wallet]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initialize_irs() instruction</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bind_registry(irp_pubkey): add to bound_registries Vec. Owner-only.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unbind_registry(irp_pubkey): remove from bound_registries. Owner-only.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register_identity(wallet, fid, country): create WalletIdentity PDA. Identity Agent only. Validate no duplicate. Emit IdentityRegistered.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update_identity(wallet, new_fid): change fid field. Identity Agent only.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update_country(wallet, new_country): validate ISO-3166 range (1-999). Emit event.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remove_identity(wallet): close WalletIdentity PDA. Emit IdentityRemoved.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TrustedIssuersState PDA struct and seeds [b"tir_state", mint]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IssuerEntry PDA struct and seeds [b"issuer_entry", tir, issuer_fid]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initialize_tir(token_mint): create TrustedIssuersState PDA</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add_trusted_issuer(issuer_fid, topics, label): create IssuerEntry PDA. Owner-only. Max 20 topics. Emit TrustedIssuerAdded.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deactivate_issuer(issuer_fid): set is_active=false. Owner-only. Emit event.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reactivate_issuer(issuer_fid): set is_active=true. Owner-only.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is_trusted_for_topic(issuer_fid, topic): read-only. Check IssuerEntry exists + is_active + topic in allowed_topics.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fracks-tir/lib.rs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ClaimTopicsState PDA struct and seeds [b"ctr_state", mint]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fracks-ctr/lib.rs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initialize_ctr(token_mint): create ClaimTopicsState PDA with empty topics Vec</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fracks-ctr/lib.rs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add_claim_topic(topic_id): append to topics Vec. Max 20. Owner-only. Emit ClaimTopicAdded.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fracks-ctr/lib.rs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remove_claim_topic(topic_id): remove from topics Vec. Owner-only. Emit ClaimTopicRemoved.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fracks-ctr/lib.rs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tests for IRS: register, duplicate check, update, remove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tests/irs.ts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tests for TIR: add issuer, deactivate, is_trusted_for_topic checks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tests/tir.ts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tests for CTR: add topic, remove topic, empty list behavior</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tests/ctr.ts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register_identity() creates WalletIdentity PDA at expected address</w:t>
      </w:r>
    </w:p>
    <w:p>
      <w:pPr>
        <w:pStyle w:val="ListParagraph"/>
        <w:numPr>
          <w:ilvl w:val="0"/>
          <w:numId w:val="2"/>
        </w:numPr>
        <w:spacing w:after="40" w:before="40"/>
      </w:pPr>
      <w:r>
        <w:rPr>
          <w:rFonts w:ascii="Arial" w:cs="Arial" w:eastAsia="Arial" w:hAnsi="Arial"/>
          <w:sz w:val="22"/>
          <w:szCs w:val="22"/>
        </w:rPr>
        <w:t xml:space="preserve">Duplicate register_identity() returns WalletAlreadyRegistered</w:t>
      </w:r>
    </w:p>
    <w:p>
      <w:pPr>
        <w:pStyle w:val="ListParagraph"/>
        <w:numPr>
          <w:ilvl w:val="0"/>
          <w:numId w:val="2"/>
        </w:numPr>
        <w:spacing w:after="40" w:before="40"/>
      </w:pPr>
      <w:r>
        <w:rPr>
          <w:rFonts w:ascii="Arial" w:cs="Arial" w:eastAsia="Arial" w:hAnsi="Arial"/>
          <w:sz w:val="22"/>
          <w:szCs w:val="22"/>
        </w:rPr>
        <w:t xml:space="preserve">deactivate_issuer() sets is_active=false; is_trusted_for_topic() immediately returns false</w:t>
      </w:r>
    </w:p>
    <w:p>
      <w:pPr>
        <w:pStyle w:val="ListParagraph"/>
        <w:numPr>
          <w:ilvl w:val="0"/>
          <w:numId w:val="2"/>
        </w:numPr>
        <w:spacing w:after="40" w:before="40"/>
      </w:pPr>
      <w:r>
        <w:rPr>
          <w:rFonts w:ascii="Arial" w:cs="Arial" w:eastAsia="Arial" w:hAnsi="Arial"/>
          <w:sz w:val="22"/>
          <w:szCs w:val="22"/>
        </w:rPr>
        <w:t xml:space="preserve">ISO-3166 code outside range 1-999 returns InvalidCountryCode</w:t>
      </w:r>
    </w:p>
    <w:p>
      <w:pPr>
        <w:pStyle w:val="ListParagraph"/>
        <w:numPr>
          <w:ilvl w:val="0"/>
          <w:numId w:val="2"/>
        </w:numPr>
        <w:spacing w:after="40" w:before="40"/>
      </w:pPr>
      <w:r>
        <w:rPr>
          <w:rFonts w:ascii="Arial" w:cs="Arial" w:eastAsia="Arial" w:hAnsi="Arial"/>
          <w:sz w:val="22"/>
          <w:szCs w:val="22"/>
        </w:rPr>
        <w:t xml:space="preserve">add_claim_topic() appends to topics Vec; remove_claim_topic() removes it</w:t>
      </w:r>
    </w:p>
    <w:p>
      <w:pPr>
        <w:pStyle w:val="ListParagraph"/>
        <w:numPr>
          <w:ilvl w:val="0"/>
          <w:numId w:val="2"/>
        </w:numPr>
        <w:spacing w:after="40" w:before="40"/>
      </w:pPr>
      <w:r>
        <w:rPr>
          <w:rFonts w:ascii="Arial" w:cs="Arial" w:eastAsia="Arial" w:hAnsi="Arial"/>
          <w:sz w:val="22"/>
          <w:szCs w:val="22"/>
        </w:rPr>
        <w:t xml:space="preserve">Only Owner can call TIR and CTR write instructions</w:t>
      </w:r>
    </w:p>
    <w:p>
      <w:pPr>
        <w:pStyle w:val="ListParagraph"/>
        <w:numPr>
          <w:ilvl w:val="0"/>
          <w:numId w:val="2"/>
        </w:numPr>
        <w:spacing w:after="40" w:before="40"/>
      </w:pPr>
      <w:r>
        <w:rPr>
          <w:rFonts w:ascii="Arial" w:cs="Arial" w:eastAsia="Arial" w:hAnsi="Arial"/>
          <w:sz w:val="22"/>
          <w:szCs w:val="22"/>
        </w:rPr>
        <w:t xml:space="preserve">All three programs pass tests on solana-test-validator</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Phase 3 — Compliance Engine: IRP + Compliance Program</w:t>
      </w:r>
    </w:p>
    <w:p>
      <w:pPr>
        <w:shd w:fill="7B3A00" w:val="clear"/>
        <w:spacing w:after="0" w:before="360"/>
      </w:pPr>
      <w:r>
        <w:rPr>
          <w:rFonts w:ascii="Arial" w:cs="Arial" w:eastAsia="Arial" w:hAnsi="Arial"/>
          <w:b/>
          <w:bCs/>
          <w:color w:val="FFFFFF"/>
          <w:sz w:val="28"/>
          <w:szCs w:val="28"/>
        </w:rPr>
        <w:t xml:space="preserve">  PHASE 3: COMPLIANCE ENGINE</w:t>
      </w:r>
    </w:p>
    <w:p>
      <w:pPr>
        <w:shd w:fill="FDEBD0" w:val="clear"/>
        <w:spacing w:after="120" w:before="0"/>
      </w:pPr>
      <w:r>
        <w:rPr>
          <w:rFonts w:ascii="Arial" w:cs="Arial" w:eastAsia="Arial" w:hAnsi="Arial"/>
          <w:i/>
          <w:iCs/>
          <w:color w:val="404040"/>
          <w:sz w:val="20"/>
          <w:szCs w:val="20"/>
        </w:rPr>
        <w:t xml:space="preserve">  IRP is_verified() + Compliance Program + all 8 built-in modules  |  Estimated: 6–8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Implement the Identity Registry Program (IRP) with the critical is_verified() CPI instruction</w:t>
      </w:r>
    </w:p>
    <w:p>
      <w:pPr>
        <w:pStyle w:val="ListParagraph"/>
        <w:numPr>
          <w:ilvl w:val="0"/>
          <w:numId w:val="2"/>
        </w:numPr>
        <w:spacing w:after="40" w:before="40"/>
      </w:pPr>
      <w:r>
        <w:rPr>
          <w:rFonts w:ascii="Arial" w:cs="Arial" w:eastAsia="Arial" w:hAnsi="Arial"/>
          <w:sz w:val="22"/>
          <w:szCs w:val="22"/>
        </w:rPr>
        <w:t xml:space="preserve">Implement all IRP management instructions: initialize_registry, add_identity_agent, remove_identity_agent, update references</w:t>
      </w:r>
    </w:p>
    <w:p>
      <w:pPr>
        <w:pStyle w:val="ListParagraph"/>
        <w:numPr>
          <w:ilvl w:val="0"/>
          <w:numId w:val="2"/>
        </w:numPr>
        <w:spacing w:after="40" w:before="40"/>
      </w:pPr>
      <w:r>
        <w:rPr>
          <w:rFonts w:ascii="Arial" w:cs="Arial" w:eastAsia="Arial" w:hAnsi="Arial"/>
          <w:sz w:val="22"/>
          <w:szCs w:val="22"/>
        </w:rPr>
        <w:t xml:space="preserve">Implement the Compliance Program with can_transfer(), transferred(), created(), destroyed() hooks</w:t>
      </w:r>
    </w:p>
    <w:p>
      <w:pPr>
        <w:pStyle w:val="ListParagraph"/>
        <w:numPr>
          <w:ilvl w:val="0"/>
          <w:numId w:val="2"/>
        </w:numPr>
        <w:spacing w:after="40" w:before="40"/>
      </w:pPr>
      <w:r>
        <w:rPr>
          <w:rFonts w:ascii="Arial" w:cs="Arial" w:eastAsia="Arial" w:hAnsi="Arial"/>
          <w:sz w:val="22"/>
          <w:szCs w:val="22"/>
        </w:rPr>
        <w:t xml:space="preserve">Implement all 8 built-in compliance modules as separate Anchor programs</w:t>
      </w:r>
    </w:p>
    <w:p>
      <w:pPr>
        <w:pStyle w:val="ListParagraph"/>
        <w:numPr>
          <w:ilvl w:val="0"/>
          <w:numId w:val="2"/>
        </w:numPr>
        <w:spacing w:after="40" w:before="40"/>
      </w:pPr>
      <w:r>
        <w:rPr>
          <w:rFonts w:ascii="Arial" w:cs="Arial" w:eastAsia="Arial" w:hAnsi="Arial"/>
          <w:sz w:val="22"/>
          <w:szCs w:val="22"/>
        </w:rPr>
        <w:t xml:space="preserve">Implement bind_module() / unbind_module() and the modules_paused emergency flag</w:t>
      </w:r>
    </w:p>
    <w:p>
      <w:pPr>
        <w:pStyle w:val="ListParagraph"/>
        <w:numPr>
          <w:ilvl w:val="0"/>
          <w:numId w:val="2"/>
        </w:numPr>
        <w:spacing w:after="40" w:before="40"/>
      </w:pPr>
      <w:r>
        <w:rPr>
          <w:rFonts w:ascii="Arial" w:cs="Arial" w:eastAsia="Arial" w:hAnsi="Arial"/>
          <w:sz w:val="22"/>
          <w:szCs w:val="22"/>
        </w:rPr>
        <w:t xml:space="preserve">Integrate IRP with IRS/TIR/CTR accounts via remaining_accounts for claim passing</w:t>
      </w:r>
    </w:p>
    <w:p>
      <w:pPr>
        <w:pStyle w:val="ListParagraph"/>
        <w:numPr>
          <w:ilvl w:val="0"/>
          <w:numId w:val="2"/>
        </w:numPr>
        <w:spacing w:after="40" w:before="40"/>
      </w:pPr>
      <w:r>
        <w:rPr>
          <w:rFonts w:ascii="Arial" w:cs="Arial" w:eastAsia="Arial" w:hAnsi="Arial"/>
          <w:sz w:val="22"/>
          <w:szCs w:val="22"/>
        </w:rPr>
        <w:t xml:space="preserve">Write complete tests for is_verified() logic (all claim validation paths) and all 8 modules</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7B3A00"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7B3A00"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7B3A00"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7B3A00"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IdentityRegistryState PDA struct and seeds [b"irp_state", mint]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fracks-irp/lib.rs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initialize_registry(token_mint, irs, tir, ctr): create IRP state PDA</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fracks-irp/lib.rs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add_identity_agent/remove_identity_agent: update identity_agents Vec. Owner-only.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fracks-irp/lib.rs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update_irs_reference/update_tir_reference/update_ctr_reference: Owner-only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fracks-irp/lib.rs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is_verified(wallet): FULL algorithm — lookup IRS entry, load CTR topics, for each topic call verify_claim_for_topic(), return bool. Read-only CPI.</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fracks-irp/lib.rs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verify_claim_for_topic() helper: iterate remaining_accounts claims, check fid match, topic match, not revoked, not expired, is_trusted_for_topic, verify signature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fracks-irp/src/utils.rs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ComplianceState PDA struct and seeds [b"compliance_state", mint]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initialize_compliance(token_mint): create ComplianceState PDA</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can_transfer(from, to, amount): if modules_paused return true; else iterate modules Vec, CPI each module.can_transfer(), return false if any fails</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transferred/created/destroyed hooks: iterate all bound modules, CPI each hook</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bind_module(module_pubkey): append to modules Vec. Max 15. Owner-only. Emit ModuleBound.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unbind_module(module_pubkey): remove from Vec. Owner-only. Emit ModuleUnbound.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fracks-compliance/lib.rs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MaxInvestorsModule: track holder_count, block if count &gt;= max_investors, update on transferred/created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modules/mod-max-investors/lib.rs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CountryRestrictModule: check IRS WalletIdentity.country against blocked_countries Vec on can_transfer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modules/mod-country-restrict/lib.rs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MaxBalanceModule: check receiver SPL token balance + amount &lt;= max_balance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modules/mod-max-balance/lib.rs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MaxTransferModule: check amount &lt;= max_amount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modules/mod-max-transfer/lib.rs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LockupModule: check Clock::get().unix_timestamp &gt;= lockup_end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modules/mod-lockup/lib.rs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DailyTransferLimitModule: track daily_volume per wallet with timestamp window reset. Check sender daily_volume + amount &lt;= daily_limit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modules/mod-daily-limit/lib.rs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SupplyCapModule: track total_supply, check on created() that supply + amount &lt;= max_supply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modules/mod-supply-cap/lib.rs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InvestorCountryCapModule: track count per country code, check cap on can_transfer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modules/mod-country-cap/lib.rs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tests for is_verified(): (a) all claims valid = true (b) missing claim = false (c) revoked claim = false (d) expired claim = false (e) inactive issuer = false (f) invalid sig = false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tests/irp.ts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tests for each compliance module with boundary conditions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tests/compliance.ts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modules_paused=true bypasses all module checks</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tests/compliance.ts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is_verified() returns true only when wallet is in IRS, all CTR topics have valid unexpired unrevoked claims from trusted active issuers with valid ed25519 signatures</w:t>
      </w:r>
    </w:p>
    <w:p>
      <w:pPr>
        <w:pStyle w:val="ListParagraph"/>
        <w:numPr>
          <w:ilvl w:val="0"/>
          <w:numId w:val="2"/>
        </w:numPr>
        <w:spacing w:after="40" w:before="40"/>
      </w:pPr>
      <w:r>
        <w:rPr>
          <w:rFonts w:ascii="Arial" w:cs="Arial" w:eastAsia="Arial" w:hAnsi="Arial"/>
          <w:sz w:val="22"/>
          <w:szCs w:val="22"/>
        </w:rPr>
        <w:t xml:space="preserve">is_verified() returns false for each individual failure condition independently</w:t>
      </w:r>
    </w:p>
    <w:p>
      <w:pPr>
        <w:pStyle w:val="ListParagraph"/>
        <w:numPr>
          <w:ilvl w:val="0"/>
          <w:numId w:val="2"/>
        </w:numPr>
        <w:spacing w:after="40" w:before="40"/>
      </w:pPr>
      <w:r>
        <w:rPr>
          <w:rFonts w:ascii="Arial" w:cs="Arial" w:eastAsia="Arial" w:hAnsi="Arial"/>
          <w:sz w:val="22"/>
          <w:szCs w:val="22"/>
        </w:rPr>
        <w:t xml:space="preserve">can_transfer() with all 8 modules bound passes only when ALL rules pass</w:t>
      </w:r>
    </w:p>
    <w:p>
      <w:pPr>
        <w:pStyle w:val="ListParagraph"/>
        <w:numPr>
          <w:ilvl w:val="0"/>
          <w:numId w:val="2"/>
        </w:numPr>
        <w:spacing w:after="40" w:before="40"/>
      </w:pPr>
      <w:r>
        <w:rPr>
          <w:rFonts w:ascii="Arial" w:cs="Arial" w:eastAsia="Arial" w:hAnsi="Arial"/>
          <w:sz w:val="22"/>
          <w:szCs w:val="22"/>
        </w:rPr>
        <w:t xml:space="preserve">Each individual module correctly enforces its specific rule</w:t>
      </w:r>
    </w:p>
    <w:p>
      <w:pPr>
        <w:pStyle w:val="ListParagraph"/>
        <w:numPr>
          <w:ilvl w:val="0"/>
          <w:numId w:val="2"/>
        </w:numPr>
        <w:spacing w:after="40" w:before="40"/>
      </w:pPr>
      <w:r>
        <w:rPr>
          <w:rFonts w:ascii="Arial" w:cs="Arial" w:eastAsia="Arial" w:hAnsi="Arial"/>
          <w:sz w:val="22"/>
          <w:szCs w:val="22"/>
        </w:rPr>
        <w:t xml:space="preserve">bind_module() with 16th module returns MaxModulesReached</w:t>
      </w:r>
    </w:p>
    <w:p>
      <w:pPr>
        <w:pStyle w:val="ListParagraph"/>
        <w:numPr>
          <w:ilvl w:val="0"/>
          <w:numId w:val="2"/>
        </w:numPr>
        <w:spacing w:after="40" w:before="40"/>
      </w:pPr>
      <w:r>
        <w:rPr>
          <w:rFonts w:ascii="Arial" w:cs="Arial" w:eastAsia="Arial" w:hAnsi="Arial"/>
          <w:sz w:val="22"/>
          <w:szCs w:val="22"/>
        </w:rPr>
        <w:t xml:space="preserve">modules_paused=true causes can_transfer() to return true bypassing all modules</w:t>
      </w:r>
    </w:p>
    <w:p>
      <w:pPr>
        <w:pStyle w:val="ListParagraph"/>
        <w:numPr>
          <w:ilvl w:val="0"/>
          <w:numId w:val="2"/>
        </w:numPr>
        <w:spacing w:after="40" w:before="40"/>
      </w:pPr>
      <w:r>
        <w:rPr>
          <w:rFonts w:ascii="Arial" w:cs="Arial" w:eastAsia="Arial" w:hAnsi="Arial"/>
          <w:sz w:val="22"/>
          <w:szCs w:val="22"/>
        </w:rPr>
        <w:t xml:space="preserve">transferred() hook updates holder count in MaxInvestorsModule</w:t>
      </w:r>
    </w:p>
    <w:p>
      <w:pPr>
        <w:pStyle w:val="ListParagraph"/>
        <w:numPr>
          <w:ilvl w:val="0"/>
          <w:numId w:val="2"/>
        </w:numPr>
        <w:spacing w:after="40" w:before="40"/>
      </w:pPr>
      <w:r>
        <w:rPr>
          <w:rFonts w:ascii="Arial" w:cs="Arial" w:eastAsia="Arial" w:hAnsi="Arial"/>
          <w:sz w:val="22"/>
          <w:szCs w:val="22"/>
        </w:rPr>
        <w:t xml:space="preserve">All compliance tests pass on solana-test-validator</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Phase 4 — Token Program (SPL Token-2022 + Transfer Hook)</w:t>
      </w:r>
    </w:p>
    <w:p>
      <w:pPr>
        <w:shd w:fill="4A235A" w:val="clear"/>
        <w:spacing w:after="0" w:before="360"/>
      </w:pPr>
      <w:r>
        <w:rPr>
          <w:rFonts w:ascii="Arial" w:cs="Arial" w:eastAsia="Arial" w:hAnsi="Arial"/>
          <w:b/>
          <w:bCs/>
          <w:color w:val="FFFFFF"/>
          <w:sz w:val="28"/>
          <w:szCs w:val="28"/>
        </w:rPr>
        <w:t xml:space="preserve">  PHASE 4: TOKEN PROGRAM</w:t>
      </w:r>
    </w:p>
    <w:p>
      <w:pPr>
        <w:shd w:fill="E8DAEF" w:val="clear"/>
        <w:spacing w:after="120" w:before="0"/>
      </w:pPr>
      <w:r>
        <w:rPr>
          <w:rFonts w:ascii="Arial" w:cs="Arial" w:eastAsia="Arial" w:hAnsi="Arial"/>
          <w:i/>
          <w:iCs/>
          <w:color w:val="404040"/>
          <w:sz w:val="20"/>
          <w:szCs w:val="20"/>
        </w:rPr>
        <w:t xml:space="preserve">  Full token operations + Transfer Hook enforcing IRP + CP on every SPL transfer  |  Estimated: 6–8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Create SPL Token-2022 mint with transfer_hook extension pointing to fracks-token program</w:t>
      </w:r>
    </w:p>
    <w:p>
      <w:pPr>
        <w:pStyle w:val="ListParagraph"/>
        <w:numPr>
          <w:ilvl w:val="0"/>
          <w:numId w:val="2"/>
        </w:numPr>
        <w:spacing w:after="40" w:before="40"/>
      </w:pPr>
      <w:r>
        <w:rPr>
          <w:rFonts w:ascii="Arial" w:cs="Arial" w:eastAsia="Arial" w:hAnsi="Arial"/>
          <w:sz w:val="22"/>
          <w:szCs w:val="22"/>
        </w:rPr>
        <w:t xml:space="preserve">Implement TokenState PDA (stores IRP/CP program IDs for CPI validation)</w:t>
      </w:r>
    </w:p>
    <w:p>
      <w:pPr>
        <w:pStyle w:val="ListParagraph"/>
        <w:numPr>
          <w:ilvl w:val="0"/>
          <w:numId w:val="2"/>
        </w:numPr>
        <w:spacing w:after="40" w:before="40"/>
      </w:pPr>
      <w:r>
        <w:rPr>
          <w:rFonts w:ascii="Arial" w:cs="Arial" w:eastAsia="Arial" w:hAnsi="Arial"/>
          <w:sz w:val="22"/>
          <w:szCs w:val="22"/>
        </w:rPr>
        <w:t xml:space="preserve">Implement OwnerState PDA and AgentRole PDA</w:t>
      </w:r>
    </w:p>
    <w:p>
      <w:pPr>
        <w:pStyle w:val="ListParagraph"/>
        <w:numPr>
          <w:ilvl w:val="0"/>
          <w:numId w:val="2"/>
        </w:numPr>
        <w:spacing w:after="40" w:before="40"/>
      </w:pPr>
      <w:r>
        <w:rPr>
          <w:rFonts w:ascii="Arial" w:cs="Arial" w:eastAsia="Arial" w:hAnsi="Arial"/>
          <w:sz w:val="22"/>
          <w:szCs w:val="22"/>
        </w:rPr>
        <w:t xml:space="preserve">Implement transfer hook: intercepts every SPL transfer and runs is_verified + can_transfer</w:t>
      </w:r>
    </w:p>
    <w:p>
      <w:pPr>
        <w:pStyle w:val="ListParagraph"/>
        <w:numPr>
          <w:ilvl w:val="0"/>
          <w:numId w:val="2"/>
        </w:numPr>
        <w:spacing w:after="40" w:before="40"/>
      </w:pPr>
      <w:r>
        <w:rPr>
          <w:rFonts w:ascii="Arial" w:cs="Arial" w:eastAsia="Arial" w:hAnsi="Arial"/>
          <w:sz w:val="22"/>
          <w:szCs w:val="22"/>
        </w:rPr>
        <w:t xml:space="preserve">Implement all token instructions: transfer, mint, burn, forced_transfer, freeze_wallet, unfreeze_wallet, freeze_partial, unfreeze_partial, recovery, pause, unpause, add_agent, remove_agent, transfer_ownership</w:t>
      </w:r>
    </w:p>
    <w:p>
      <w:pPr>
        <w:pStyle w:val="ListParagraph"/>
        <w:numPr>
          <w:ilvl w:val="0"/>
          <w:numId w:val="2"/>
        </w:numPr>
        <w:spacing w:after="40" w:before="40"/>
      </w:pPr>
      <w:r>
        <w:rPr>
          <w:rFonts w:ascii="Arial" w:cs="Arial" w:eastAsia="Arial" w:hAnsi="Arial"/>
          <w:sz w:val="22"/>
          <w:szCs w:val="22"/>
        </w:rPr>
        <w:t xml:space="preserve">Implement FrozenWallet and PartialFreeze PDAs</w:t>
      </w:r>
    </w:p>
    <w:p>
      <w:pPr>
        <w:pStyle w:val="ListParagraph"/>
        <w:numPr>
          <w:ilvl w:val="0"/>
          <w:numId w:val="2"/>
        </w:numPr>
        <w:spacing w:after="40" w:before="40"/>
      </w:pPr>
      <w:r>
        <w:rPr>
          <w:rFonts w:ascii="Arial" w:cs="Arial" w:eastAsia="Arial" w:hAnsi="Arial"/>
          <w:sz w:val="22"/>
          <w:szCs w:val="22"/>
        </w:rPr>
        <w:t xml:space="preserve">Implement post-transfer CP hooks: transferred(), created(), destroyed()</w:t>
      </w:r>
    </w:p>
    <w:p>
      <w:pPr>
        <w:pStyle w:val="ListParagraph"/>
        <w:numPr>
          <w:ilvl w:val="0"/>
          <w:numId w:val="2"/>
        </w:numPr>
        <w:spacing w:after="40" w:before="40"/>
      </w:pPr>
      <w:r>
        <w:rPr>
          <w:rFonts w:ascii="Arial" w:cs="Arial" w:eastAsia="Arial" w:hAnsi="Arial"/>
          <w:sz w:val="22"/>
          <w:szCs w:val="22"/>
        </w:rPr>
        <w:t xml:space="preserve">Implement TransferExecuted and TransferRejected events</w:t>
      </w:r>
    </w:p>
    <w:p>
      <w:pPr>
        <w:pStyle w:val="ListParagraph"/>
        <w:numPr>
          <w:ilvl w:val="0"/>
          <w:numId w:val="2"/>
        </w:numPr>
        <w:spacing w:after="40" w:before="40"/>
      </w:pPr>
      <w:r>
        <w:rPr>
          <w:rFonts w:ascii="Arial" w:cs="Arial" w:eastAsia="Arial" w:hAnsi="Arial"/>
          <w:sz w:val="22"/>
          <w:szCs w:val="22"/>
        </w:rPr>
        <w:t xml:space="preserve">Write complete token instruction tests including all failure paths</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TokenState PDA struct including identity_registry and compliance fields for CPI ID validation</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OwnerState PDA struct with pending_owner for two-step ownership 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AgentRole PDA struct (existence = agent is active)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FrozenWallet PDA (existence = wallet frozen)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PartialFreeze PDA with frozen_amount field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initialize_token() instruction: create Token-2022 mint with transfer_hook extension pointing to this program, init TokenState + OwnerState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transfer hook instruction (execute_transfer_hook): called by Token-2022 on every transfer. Verify sender/receiver not frozen, check paused, CPI-&gt;IRP.is_verified(receiver), CPI-&gt;CP.can_transfer(from,to,amount), if pass allow transfer, if fail reject with error</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fracks-token/src/transfer_hook.rs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CRITICAL: In transfer hook, validate irp_program.key() == token_state.identity_registry and cp_program.key() == token_state.compliance BEFORE processing any CPI response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fracks-token/src/transfer_hook.rs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post-transfer hook: after SPL transfer executes, CPI-&gt;CP.transferred(from, to, amount)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fracks-token/src/transfer_hook.rs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mint(to, amount) instruction: Agent-only, CPI-&gt;IRP.is_verified(to), execute SPL mint, CPI-&gt;CP.created(to, amount), emit TokensMinted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burn(from, amount) instruction: Agent-only, execute SPL burn, CPI-&gt;CP.destroyed(from, amount), emit TokensBurned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forced_transfer(from, to, amount): Agent-only, check is_verified(to) + can_transfer, execute SPL transfer (bypass sender consent), emit ForcedTransfer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freeze_wallet(wallet): Agent-only, create FrozenWallet PDA, emit WalletFrozen</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unfreeze_wallet(wallet): Agent-only, close FrozenWallet PDA, emit WalletUnfrozen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freeze_partial(wallet, amount): Agent-only, create/update PartialFreeze PDA, emit PartialFreeze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unfreeze_partial(wallet, amount): decrease frozen_amount, close PDA if 0</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recovery(lost_wallet, new_wallet, investor_fid): Agent-only, check is_verified(new_wallet), transfer all tokens, emit TokenRecovery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pause(): Owner-only, set TokenState.paused=true, emit TokenPaused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unpause(): Owner-only, set TokenState.paused=false, emit TokenUnpaused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add_agent(agent): Owner-only, create AgentRole PDA, emit AgentAdded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remove_agent(agent): Owner-only, close AgentRole PDA, emit AgentRemoved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transfer_ownership(new): set pending_owner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accept_ownership(): called by pending_owner, sets owner = pending_owner</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fracks-token/lib.rs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end-to-end transfer test: register investor, issue claims, transfer succeeds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transfer to unregistered wallet fails (WalletNotVerified)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transfer with frozen sender fails (WalletFrozen)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transfer during pause fails (TokenPaused)</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partial freeze allows transfer of unfrozen amount only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29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forced_transfer moves tokens from frozen wallet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CPI impersonation attempt fails (invalid IRP program ID)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tests/token.ts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Token-2022 mint created with transfer_hook pointing to fracks-token program</w:t>
      </w:r>
    </w:p>
    <w:p>
      <w:pPr>
        <w:pStyle w:val="ListParagraph"/>
        <w:numPr>
          <w:ilvl w:val="0"/>
          <w:numId w:val="2"/>
        </w:numPr>
        <w:spacing w:after="40" w:before="40"/>
      </w:pPr>
      <w:r>
        <w:rPr>
          <w:rFonts w:ascii="Arial" w:cs="Arial" w:eastAsia="Arial" w:hAnsi="Arial"/>
          <w:sz w:val="22"/>
          <w:szCs w:val="22"/>
        </w:rPr>
        <w:t xml:space="preserve">Every transfer triggers execute_transfer_hook instruction</w:t>
      </w:r>
    </w:p>
    <w:p>
      <w:pPr>
        <w:pStyle w:val="ListParagraph"/>
        <w:numPr>
          <w:ilvl w:val="0"/>
          <w:numId w:val="2"/>
        </w:numPr>
        <w:spacing w:after="40" w:before="40"/>
      </w:pPr>
      <w:r>
        <w:rPr>
          <w:rFonts w:ascii="Arial" w:cs="Arial" w:eastAsia="Arial" w:hAnsi="Arial"/>
          <w:sz w:val="22"/>
          <w:szCs w:val="22"/>
        </w:rPr>
        <w:t xml:space="preserve">Transfer to verified, unfrozen, compliant wallet succeeds and emits TransferExecuted</w:t>
      </w:r>
    </w:p>
    <w:p>
      <w:pPr>
        <w:pStyle w:val="ListParagraph"/>
        <w:numPr>
          <w:ilvl w:val="0"/>
          <w:numId w:val="2"/>
        </w:numPr>
        <w:spacing w:after="40" w:before="40"/>
      </w:pPr>
      <w:r>
        <w:rPr>
          <w:rFonts w:ascii="Arial" w:cs="Arial" w:eastAsia="Arial" w:hAnsi="Arial"/>
          <w:sz w:val="22"/>
          <w:szCs w:val="22"/>
        </w:rPr>
        <w:t xml:space="preserve">Transfer to unverified wallet fails with WalletNotVerified and emits TransferRejected</w:t>
      </w:r>
    </w:p>
    <w:p>
      <w:pPr>
        <w:pStyle w:val="ListParagraph"/>
        <w:numPr>
          <w:ilvl w:val="0"/>
          <w:numId w:val="2"/>
        </w:numPr>
        <w:spacing w:after="40" w:before="40"/>
      </w:pPr>
      <w:r>
        <w:rPr>
          <w:rFonts w:ascii="Arial" w:cs="Arial" w:eastAsia="Arial" w:hAnsi="Arial"/>
          <w:sz w:val="22"/>
          <w:szCs w:val="22"/>
        </w:rPr>
        <w:t xml:space="preserve">Transfer from or to frozen wallet fails with WalletFrozen</w:t>
      </w:r>
    </w:p>
    <w:p>
      <w:pPr>
        <w:pStyle w:val="ListParagraph"/>
        <w:numPr>
          <w:ilvl w:val="0"/>
          <w:numId w:val="2"/>
        </w:numPr>
        <w:spacing w:after="40" w:before="40"/>
      </w:pPr>
      <w:r>
        <w:rPr>
          <w:rFonts w:ascii="Arial" w:cs="Arial" w:eastAsia="Arial" w:hAnsi="Arial"/>
          <w:sz w:val="22"/>
          <w:szCs w:val="22"/>
        </w:rPr>
        <w:t xml:space="preserve">Pause blocks all transfers; unpause restores them</w:t>
      </w:r>
    </w:p>
    <w:p>
      <w:pPr>
        <w:pStyle w:val="ListParagraph"/>
        <w:numPr>
          <w:ilvl w:val="0"/>
          <w:numId w:val="2"/>
        </w:numPr>
        <w:spacing w:after="40" w:before="40"/>
      </w:pPr>
      <w:r>
        <w:rPr>
          <w:rFonts w:ascii="Arial" w:cs="Arial" w:eastAsia="Arial" w:hAnsi="Arial"/>
          <w:sz w:val="22"/>
          <w:szCs w:val="22"/>
        </w:rPr>
        <w:t xml:space="preserve">Partial freeze allows exactly (balance - frozen_amount) to be transferred</w:t>
      </w:r>
    </w:p>
    <w:p>
      <w:pPr>
        <w:pStyle w:val="ListParagraph"/>
        <w:numPr>
          <w:ilvl w:val="0"/>
          <w:numId w:val="2"/>
        </w:numPr>
        <w:spacing w:after="40" w:before="40"/>
      </w:pPr>
      <w:r>
        <w:rPr>
          <w:rFonts w:ascii="Arial" w:cs="Arial" w:eastAsia="Arial" w:hAnsi="Arial"/>
          <w:sz w:val="22"/>
          <w:szCs w:val="22"/>
        </w:rPr>
        <w:t xml:space="preserve">Forced transfer works even from frozen wallet (agent-only)</w:t>
      </w:r>
    </w:p>
    <w:p>
      <w:pPr>
        <w:pStyle w:val="ListParagraph"/>
        <w:numPr>
          <w:ilvl w:val="0"/>
          <w:numId w:val="2"/>
        </w:numPr>
        <w:spacing w:after="40" w:before="40"/>
      </w:pPr>
      <w:r>
        <w:rPr>
          <w:rFonts w:ascii="Arial" w:cs="Arial" w:eastAsia="Arial" w:hAnsi="Arial"/>
          <w:sz w:val="22"/>
          <w:szCs w:val="22"/>
        </w:rPr>
        <w:t xml:space="preserve">Providing a spoofed IRP program ID results in InvalidRegistryReference error</w:t>
      </w:r>
    </w:p>
    <w:p>
      <w:pPr>
        <w:pStyle w:val="ListParagraph"/>
        <w:numPr>
          <w:ilvl w:val="0"/>
          <w:numId w:val="2"/>
        </w:numPr>
        <w:spacing w:after="40" w:before="40"/>
      </w:pPr>
      <w:r>
        <w:rPr>
          <w:rFonts w:ascii="Arial" w:cs="Arial" w:eastAsia="Arial" w:hAnsi="Arial"/>
          <w:sz w:val="22"/>
          <w:szCs w:val="22"/>
        </w:rPr>
        <w:t xml:space="preserve">All 14 token instructions pass tests</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Phase 5 — Factory Program + Full Integration Tests</w:t>
      </w:r>
    </w:p>
    <w:p>
      <w:pPr>
        <w:shd w:fill="1E6B2E" w:val="clear"/>
        <w:spacing w:after="0" w:before="360"/>
      </w:pPr>
      <w:r>
        <w:rPr>
          <w:rFonts w:ascii="Arial" w:cs="Arial" w:eastAsia="Arial" w:hAnsi="Arial"/>
          <w:b/>
          <w:bCs/>
          <w:color w:val="FFFFFF"/>
          <w:sz w:val="28"/>
          <w:szCs w:val="28"/>
        </w:rPr>
        <w:t xml:space="preserve">  PHASE 5: FACTORY + INTEGRATION</w:t>
      </w:r>
    </w:p>
    <w:p>
      <w:pPr>
        <w:shd w:fill="D4EDDA" w:val="clear"/>
        <w:spacing w:after="120" w:before="0"/>
      </w:pPr>
      <w:r>
        <w:rPr>
          <w:rFonts w:ascii="Arial" w:cs="Arial" w:eastAsia="Arial" w:hAnsi="Arial"/>
          <w:i/>
          <w:iCs/>
          <w:color w:val="404040"/>
          <w:sz w:val="20"/>
          <w:szCs w:val="20"/>
        </w:rPr>
        <w:t xml:space="preserve">  Single-transaction deployment orchestrator + end-to-end protocol tests  |  Estimated: 4–5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Implement FactoryState PDA storing all canonical program IDs</w:t>
      </w:r>
    </w:p>
    <w:p>
      <w:pPr>
        <w:pStyle w:val="ListParagraph"/>
        <w:numPr>
          <w:ilvl w:val="0"/>
          <w:numId w:val="2"/>
        </w:numPr>
        <w:spacing w:after="40" w:before="40"/>
      </w:pPr>
      <w:r>
        <w:rPr>
          <w:rFonts w:ascii="Arial" w:cs="Arial" w:eastAsia="Arial" w:hAnsi="Arial"/>
          <w:sz w:val="22"/>
          <w:szCs w:val="22"/>
        </w:rPr>
        <w:t xml:space="preserve">Implement TokenDeployment PDA recording all component pubkeys per deployment</w:t>
      </w:r>
    </w:p>
    <w:p>
      <w:pPr>
        <w:pStyle w:val="ListParagraph"/>
        <w:numPr>
          <w:ilvl w:val="0"/>
          <w:numId w:val="2"/>
        </w:numPr>
        <w:spacing w:after="40" w:before="40"/>
      </w:pPr>
      <w:r>
        <w:rPr>
          <w:rFonts w:ascii="Arial" w:cs="Arial" w:eastAsia="Arial" w:hAnsi="Arial"/>
          <w:sz w:val="22"/>
          <w:szCs w:val="22"/>
        </w:rPr>
        <w:t xml:space="preserve">Implement deploy_token_suite() — the main factory function orchestrating initialization of all 8 PDAs</w:t>
      </w:r>
    </w:p>
    <w:p>
      <w:pPr>
        <w:pStyle w:val="ListParagraph"/>
        <w:numPr>
          <w:ilvl w:val="0"/>
          <w:numId w:val="2"/>
        </w:numPr>
        <w:spacing w:after="40" w:before="40"/>
      </w:pPr>
      <w:r>
        <w:rPr>
          <w:rFonts w:ascii="Arial" w:cs="Arial" w:eastAsia="Arial" w:hAnsi="Arial"/>
          <w:sz w:val="22"/>
          <w:szCs w:val="22"/>
        </w:rPr>
        <w:t xml:space="preserve">Implement shared IRS support (shared_irs Option parameter)</w:t>
      </w:r>
    </w:p>
    <w:p>
      <w:pPr>
        <w:pStyle w:val="ListParagraph"/>
        <w:numPr>
          <w:ilvl w:val="0"/>
          <w:numId w:val="2"/>
        </w:numPr>
        <w:spacing w:after="40" w:before="40"/>
      </w:pPr>
      <w:r>
        <w:rPr>
          <w:rFonts w:ascii="Arial" w:cs="Arial" w:eastAsia="Arial" w:hAnsi="Arial"/>
          <w:sz w:val="22"/>
          <w:szCs w:val="22"/>
        </w:rPr>
        <w:t xml:space="preserve">Implement salt-based deterministic addressing for re-entrant deployments</w:t>
      </w:r>
    </w:p>
    <w:p>
      <w:pPr>
        <w:pStyle w:val="ListParagraph"/>
        <w:numPr>
          <w:ilvl w:val="0"/>
          <w:numId w:val="2"/>
        </w:numPr>
        <w:spacing w:after="40" w:before="40"/>
      </w:pPr>
      <w:r>
        <w:rPr>
          <w:rFonts w:ascii="Arial" w:cs="Arial" w:eastAsia="Arial" w:hAnsi="Arial"/>
          <w:sz w:val="22"/>
          <w:szCs w:val="22"/>
        </w:rPr>
        <w:t xml:space="preserve">Write full end-to-end integration test: deploy token suite, register investor, issue claims, transfer tokens, verify all events emitted</w:t>
      </w:r>
    </w:p>
    <w:p>
      <w:pPr>
        <w:pStyle w:val="ListParagraph"/>
        <w:numPr>
          <w:ilvl w:val="0"/>
          <w:numId w:val="2"/>
        </w:numPr>
        <w:spacing w:after="40" w:before="40"/>
      </w:pPr>
      <w:r>
        <w:rPr>
          <w:rFonts w:ascii="Arial" w:cs="Arial" w:eastAsia="Arial" w:hAnsi="Arial"/>
          <w:sz w:val="22"/>
          <w:szCs w:val="22"/>
        </w:rPr>
        <w:t xml:space="preserve">Test all edge cases: duplicate salt, shared IRS across two tokens, module add/remove cycle</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1E6B2E"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FactoryState PDA struct with all 8 program_id fields and deployment_count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initialize_factory(): create FactoryState PDA. Called once at protocol deploy.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TokenDeployment PDA struct with all component pubkey fields</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deploy_token_suite(args: DeployTokenSuiteArgs): Full 11-step deployment in order: (1) Create Token-2022 mint (2) Init TokenState (3) Init CTR with claim_topics (4) Init TIR with trusted_issuers (5) Init/bind IRS (6) Init IRP with IRS+TIR+CTR (7) Init ComplianceState (8) Bind compliance modules (9) Link IRP+CP into TokenState (10) Transfer ownership to issuer (11) Write TokenDeployment PDA. Emit TokenSuiteDeployed.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shared IRS support: if shared_irs is Some(pubkey), bind existing IRS rather than creating new one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salt uniqueness check: if TokenDeployment PDA at [b"deployment", issuer, salt] already exists, return DeploymentAlreadyExists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update_program_ids(): Owner-only, update any canonical program ID in FactoryState</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fracks-factory/lib.rs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end-to-end test: deployTokenSuite -&gt; register KYC issuer -&gt; create investor FID -&gt; issue KYC claim -&gt; register investor in IRS -&gt; mint tokens -&gt; transfer between two investors -&gt; verify events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deploy two tokens sharing the same IRS, register investor once, verify eligible on both</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add CountryRestrictModule after deployment, verify investors in blocked country now fail 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deactivate TIR issuer, verify previously valid transfers now fail</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test: duplicate salt returns DeploymentAlreadyExists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test: full recovery flow — freeze wallet, forced transfer to recovery wallet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tests/integration.ts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deploy_token_suite() creates all 8 state PDAs with correct seeds and data</w:t>
      </w:r>
    </w:p>
    <w:p>
      <w:pPr>
        <w:pStyle w:val="ListParagraph"/>
        <w:numPr>
          <w:ilvl w:val="0"/>
          <w:numId w:val="2"/>
        </w:numPr>
        <w:spacing w:after="40" w:before="40"/>
      </w:pPr>
      <w:r>
        <w:rPr>
          <w:rFonts w:ascii="Arial" w:cs="Arial" w:eastAsia="Arial" w:hAnsi="Arial"/>
          <w:sz w:val="22"/>
          <w:szCs w:val="22"/>
        </w:rPr>
        <w:t xml:space="preserve">TokenDeployment PDA correctly records all component addresses</w:t>
      </w:r>
    </w:p>
    <w:p>
      <w:pPr>
        <w:pStyle w:val="ListParagraph"/>
        <w:numPr>
          <w:ilvl w:val="0"/>
          <w:numId w:val="2"/>
        </w:numPr>
        <w:spacing w:after="40" w:before="40"/>
      </w:pPr>
      <w:r>
        <w:rPr>
          <w:rFonts w:ascii="Arial" w:cs="Arial" w:eastAsia="Arial" w:hAnsi="Arial"/>
          <w:sz w:val="22"/>
          <w:szCs w:val="22"/>
        </w:rPr>
        <w:t xml:space="preserve">Full end-to-end investor onboarding + transfer completes on devnet</w:t>
      </w:r>
    </w:p>
    <w:p>
      <w:pPr>
        <w:pStyle w:val="ListParagraph"/>
        <w:numPr>
          <w:ilvl w:val="0"/>
          <w:numId w:val="2"/>
        </w:numPr>
        <w:spacing w:after="40" w:before="40"/>
      </w:pPr>
      <w:r>
        <w:rPr>
          <w:rFonts w:ascii="Arial" w:cs="Arial" w:eastAsia="Arial" w:hAnsi="Arial"/>
          <w:sz w:val="22"/>
          <w:szCs w:val="22"/>
        </w:rPr>
        <w:t xml:space="preserve">Shared IRS correctly serves two different token deployments</w:t>
      </w:r>
    </w:p>
    <w:p>
      <w:pPr>
        <w:pStyle w:val="ListParagraph"/>
        <w:numPr>
          <w:ilvl w:val="0"/>
          <w:numId w:val="2"/>
        </w:numPr>
        <w:spacing w:after="40" w:before="40"/>
      </w:pPr>
      <w:r>
        <w:rPr>
          <w:rFonts w:ascii="Arial" w:cs="Arial" w:eastAsia="Arial" w:hAnsi="Arial"/>
          <w:sz w:val="22"/>
          <w:szCs w:val="22"/>
        </w:rPr>
        <w:t xml:space="preserve">Adding a compliance module post-deployment immediately enforces the new rule</w:t>
      </w:r>
    </w:p>
    <w:p>
      <w:pPr>
        <w:pStyle w:val="ListParagraph"/>
        <w:numPr>
          <w:ilvl w:val="0"/>
          <w:numId w:val="2"/>
        </w:numPr>
        <w:spacing w:after="40" w:before="40"/>
      </w:pPr>
      <w:r>
        <w:rPr>
          <w:rFonts w:ascii="Arial" w:cs="Arial" w:eastAsia="Arial" w:hAnsi="Arial"/>
          <w:sz w:val="22"/>
          <w:szCs w:val="22"/>
        </w:rPr>
        <w:t xml:space="preserve">Deactivating a TIR issuer immediately breaks eligibility for affected investors</w:t>
      </w:r>
    </w:p>
    <w:p>
      <w:pPr>
        <w:pStyle w:val="ListParagraph"/>
        <w:numPr>
          <w:ilvl w:val="0"/>
          <w:numId w:val="2"/>
        </w:numPr>
        <w:spacing w:after="40" w:before="40"/>
      </w:pPr>
      <w:r>
        <w:rPr>
          <w:rFonts w:ascii="Arial" w:cs="Arial" w:eastAsia="Arial" w:hAnsi="Arial"/>
          <w:sz w:val="22"/>
          <w:szCs w:val="22"/>
        </w:rPr>
        <w:t xml:space="preserve">All events are emitted and parseable via @coral-xyz/anchor event subscription</w:t>
      </w:r>
    </w:p>
    <w:p>
      <w:pPr>
        <w:pStyle w:val="ListParagraph"/>
        <w:numPr>
          <w:ilvl w:val="0"/>
          <w:numId w:val="2"/>
        </w:numPr>
        <w:spacing w:after="40" w:before="40"/>
      </w:pPr>
      <w:r>
        <w:rPr>
          <w:rFonts w:ascii="Arial" w:cs="Arial" w:eastAsia="Arial" w:hAnsi="Arial"/>
          <w:sz w:val="22"/>
          <w:szCs w:val="22"/>
        </w:rPr>
        <w:t xml:space="preserve">Duplicate salt deployment returns DeploymentAlreadyExists error</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7. Phase 6 — TypeScript SDK &amp; Documentation</w:t>
      </w:r>
    </w:p>
    <w:p>
      <w:pPr>
        <w:shd w:fill="0E4D4D" w:val="clear"/>
        <w:spacing w:after="0" w:before="360"/>
      </w:pPr>
      <w:r>
        <w:rPr>
          <w:rFonts w:ascii="Arial" w:cs="Arial" w:eastAsia="Arial" w:hAnsi="Arial"/>
          <w:b/>
          <w:bCs/>
          <w:color w:val="FFFFFF"/>
          <w:sz w:val="28"/>
          <w:szCs w:val="28"/>
        </w:rPr>
        <w:t xml:space="preserve">  PHASE 6: SDK &amp; DOCS</w:t>
      </w:r>
    </w:p>
    <w:p>
      <w:pPr>
        <w:shd w:fill="D1F2EB" w:val="clear"/>
        <w:spacing w:after="120" w:before="0"/>
      </w:pPr>
      <w:r>
        <w:rPr>
          <w:rFonts w:ascii="Arial" w:cs="Arial" w:eastAsia="Arial" w:hAnsi="Arial"/>
          <w:i/>
          <w:iCs/>
          <w:color w:val="404040"/>
          <w:sz w:val="20"/>
          <w:szCs w:val="20"/>
        </w:rPr>
        <w:t xml:space="preserve">  TypeScript SDK + README + Deploy Scripts  |  Estimated: 4–5 days</w:t>
      </w:r>
    </w:p>
    <w:p>
      <w:pPr>
        <w:spacing w:after="0" w:before="60"/>
      </w:pPr>
    </w:p>
    <w:p>
      <w:pPr>
        <w:pStyle w:val="Heading3"/>
        <w:spacing w:after="60" w:before="200"/>
      </w:pPr>
      <w:r>
        <w:rPr>
          <w:rFonts w:ascii="Arial" w:cs="Arial" w:eastAsia="Arial" w:hAnsi="Arial"/>
          <w:b/>
          <w:bCs/>
          <w:color w:val="404040"/>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Build complete @fracks/sdk TypeScript SDK wrapping all programs</w:t>
      </w:r>
    </w:p>
    <w:p>
      <w:pPr>
        <w:pStyle w:val="ListParagraph"/>
        <w:numPr>
          <w:ilvl w:val="0"/>
          <w:numId w:val="2"/>
        </w:numPr>
        <w:spacing w:after="40" w:before="40"/>
      </w:pPr>
      <w:r>
        <w:rPr>
          <w:rFonts w:ascii="Arial" w:cs="Arial" w:eastAsia="Arial" w:hAnsi="Arial"/>
          <w:sz w:val="22"/>
          <w:szCs w:val="22"/>
        </w:rPr>
        <w:t xml:space="preserve">Implement FracksFactory class with deployTokenSuite() method</w:t>
      </w:r>
    </w:p>
    <w:p>
      <w:pPr>
        <w:pStyle w:val="ListParagraph"/>
        <w:numPr>
          <w:ilvl w:val="0"/>
          <w:numId w:val="2"/>
        </w:numPr>
        <w:spacing w:after="40" w:before="40"/>
      </w:pPr>
      <w:r>
        <w:rPr>
          <w:rFonts w:ascii="Arial" w:cs="Arial" w:eastAsia="Arial" w:hAnsi="Arial"/>
          <w:sz w:val="22"/>
          <w:szCs w:val="22"/>
        </w:rPr>
        <w:t xml:space="preserve">Implement FracksToken class with all token operations</w:t>
      </w:r>
    </w:p>
    <w:p>
      <w:pPr>
        <w:pStyle w:val="ListParagraph"/>
        <w:numPr>
          <w:ilvl w:val="0"/>
          <w:numId w:val="2"/>
        </w:numPr>
        <w:spacing w:after="40" w:before="40"/>
      </w:pPr>
      <w:r>
        <w:rPr>
          <w:rFonts w:ascii="Arial" w:cs="Arial" w:eastAsia="Arial" w:hAnsi="Arial"/>
          <w:sz w:val="22"/>
          <w:szCs w:val="22"/>
        </w:rPr>
        <w:t xml:space="preserve">Implement FracksFid class with FID and claim management</w:t>
      </w:r>
    </w:p>
    <w:p>
      <w:pPr>
        <w:pStyle w:val="ListParagraph"/>
        <w:numPr>
          <w:ilvl w:val="0"/>
          <w:numId w:val="2"/>
        </w:numPr>
        <w:spacing w:after="40" w:before="40"/>
      </w:pPr>
      <w:r>
        <w:rPr>
          <w:rFonts w:ascii="Arial" w:cs="Arial" w:eastAsia="Arial" w:hAnsi="Arial"/>
          <w:sz w:val="22"/>
          <w:szCs w:val="22"/>
        </w:rPr>
        <w:t xml:space="preserve">Implement FracksRegistry class for IRS/TIR/CTR operations</w:t>
      </w:r>
    </w:p>
    <w:p>
      <w:pPr>
        <w:pStyle w:val="ListParagraph"/>
        <w:numPr>
          <w:ilvl w:val="0"/>
          <w:numId w:val="2"/>
        </w:numPr>
        <w:spacing w:after="40" w:before="40"/>
      </w:pPr>
      <w:r>
        <w:rPr>
          <w:rFonts w:ascii="Arial" w:cs="Arial" w:eastAsia="Arial" w:hAnsi="Arial"/>
          <w:sz w:val="22"/>
          <w:szCs w:val="22"/>
        </w:rPr>
        <w:t xml:space="preserve">Implement FracksCompliance class for module management</w:t>
      </w:r>
    </w:p>
    <w:p>
      <w:pPr>
        <w:pStyle w:val="ListParagraph"/>
        <w:numPr>
          <w:ilvl w:val="0"/>
          <w:numId w:val="2"/>
        </w:numPr>
        <w:spacing w:after="40" w:before="40"/>
      </w:pPr>
      <w:r>
        <w:rPr>
          <w:rFonts w:ascii="Arial" w:cs="Arial" w:eastAsia="Arial" w:hAnsi="Arial"/>
          <w:sz w:val="22"/>
          <w:szCs w:val="22"/>
        </w:rPr>
        <w:t xml:space="preserve">Add isVerified() read method to SDK</w:t>
      </w:r>
    </w:p>
    <w:p>
      <w:pPr>
        <w:pStyle w:val="ListParagraph"/>
        <w:numPr>
          <w:ilvl w:val="0"/>
          <w:numId w:val="2"/>
        </w:numPr>
        <w:spacing w:after="40" w:before="40"/>
      </w:pPr>
      <w:r>
        <w:rPr>
          <w:rFonts w:ascii="Arial" w:cs="Arial" w:eastAsia="Arial" w:hAnsi="Arial"/>
          <w:sz w:val="22"/>
          <w:szCs w:val="22"/>
        </w:rPr>
        <w:t xml:space="preserve">Write TypeScript types for all accounts, instructions, and events</w:t>
      </w:r>
    </w:p>
    <w:p>
      <w:pPr>
        <w:pStyle w:val="ListParagraph"/>
        <w:numPr>
          <w:ilvl w:val="0"/>
          <w:numId w:val="2"/>
        </w:numPr>
        <w:spacing w:after="40" w:before="40"/>
      </w:pPr>
      <w:r>
        <w:rPr>
          <w:rFonts w:ascii="Arial" w:cs="Arial" w:eastAsia="Arial" w:hAnsi="Arial"/>
          <w:sz w:val="22"/>
          <w:szCs w:val="22"/>
        </w:rPr>
        <w:t xml:space="preserve">Write migration deploy scripts for all programs</w:t>
      </w:r>
    </w:p>
    <w:p>
      <w:pPr>
        <w:pStyle w:val="ListParagraph"/>
        <w:numPr>
          <w:ilvl w:val="0"/>
          <w:numId w:val="2"/>
        </w:numPr>
        <w:spacing w:after="40" w:before="40"/>
      </w:pPr>
      <w:r>
        <w:rPr>
          <w:rFonts w:ascii="Arial" w:cs="Arial" w:eastAsia="Arial" w:hAnsi="Arial"/>
          <w:sz w:val="22"/>
          <w:szCs w:val="22"/>
        </w:rPr>
        <w:t xml:space="preserve">Write SDK README with quickstart guide and full API reference</w:t>
      </w:r>
    </w:p>
    <w:p>
      <w:pPr>
        <w:spacing w:after="0" w:before="80"/>
      </w:pPr>
    </w:p>
    <w:p>
      <w:pPr>
        <w:pStyle w:val="Heading3"/>
        <w:spacing w:after="60" w:before="200"/>
      </w:pPr>
      <w:r>
        <w:rPr>
          <w:rFonts w:ascii="Arial" w:cs="Arial" w:eastAsia="Arial" w:hAnsi="Arial"/>
          <w:b/>
          <w:bCs/>
          <w:color w:val="404040"/>
          <w:sz w:val="24"/>
          <w:szCs w:val="24"/>
        </w:rPr>
        <w:t xml:space="preserve">Tasks for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560"/>
      </w:tblGrid>
      <w:tr>
        <w:tc>
          <w:tcPr>
            <w:tcW w:type="dxa" w:w="6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4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280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Program / File</w:t>
            </w:r>
          </w:p>
        </w:tc>
        <w:tc>
          <w:tcPr>
            <w:tcW w:type="dxa" w:w="1560"/>
            <w:tcBorders>
              <w:top w:val="single" w:color="1F3864" w:sz="1"/>
              <w:left w:val="single" w:color="1F3864" w:sz="1"/>
              <w:bottom w:val="single" w:color="1F3864" w:sz="1"/>
              <w:right w:val="single" w:color="1F3864" w:sz="1"/>
            </w:tcBorders>
            <w:shd w:fill="0E4D4D" w:val="clear"/>
            <w:tcMar>
              <w:top w:type="dxa" w:w="80"/>
              <w:left w:type="dxa" w:w="120"/>
              <w:bottom w:type="dxa" w:w="80"/>
              <w:right w:type="dxa" w:w="120"/>
            </w:tcMar>
            <w:vAlign w:val="center"/>
          </w:tcPr>
          <w:p>
            <w:r>
              <w:rPr>
                <w:rFonts w:ascii="Arial" w:cs="Arial" w:eastAsia="Arial" w:hAnsi="Arial"/>
                <w:b/>
                <w:bCs/>
                <w:color w:val="FFFFFF"/>
                <w:sz w:val="19"/>
                <w:szCs w:val="19"/>
              </w:rPr>
              <w:t xml:space="preserve">Complexity</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Create sdk/ package with package.json, tsconfig.json for @fracks/sdk</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sdk/</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FracksSDK entry class with connection + wallet; expose factory, token, fid, registry, compliance sub-clients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sdk/src/index.ts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3</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FracksFactory.deployTokenSuite(args): call factory program, return TokenDeployment</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sdk/src/factory.ts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FracksToken.mint/burn/transfer/forcedTransfer/freeze/unfreeze/pause/unpause/recovery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sdk/src/token.ts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5</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FracksFid.createFid/addClaim/revokeClaim/setSignerKey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sdk/src/fid.ts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addClaim() signature builder helper: sha256(issuer_fid||holder_fid||topic||data_hash||expires_at) + ed25519 sign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sdk/src/fid.ts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7</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FracksRegistry.registerIdentity/removeIdentity/updateCountry</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sdk/src/registry.ts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Implement FracksCompliance.bindModule/unbindModule/pauseModules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sdk/src/compliance.ts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9</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Implement isVerified(wallet, tokenMint) read method using IRP CPI simulation</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sdk/src/registry.ts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Define full TypeScript types in types.ts: TokenDeployment, FidAccount, ClaimAccount, WalletIdentity, IssuerEntry, etc.</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sdk/src/types.ts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11</w:t>
            </w:r>
          </w:p>
        </w:tc>
        <w:tc>
          <w:tcPr>
            <w:tcW w:type="dxa" w:w="44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Write migrations/deploy.ts: deploy all programs to devnet in correct order</w:t>
            </w:r>
          </w:p>
        </w:tc>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migrations/deploy.ts</w:t>
            </w:r>
          </w:p>
        </w:tc>
        <w:tc>
          <w:tcPr>
            <w:tcW w:type="dxa" w:w="15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Write SDK quickstart README with 4-step example (deploy + register + issue claim + transfer)</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sdk/README.md</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r>
    </w:tbl>
    <w:p>
      <w:pPr>
        <w:spacing w:after="0" w:before="80"/>
      </w:pPr>
    </w:p>
    <w:p>
      <w:pPr>
        <w:pStyle w:val="Heading3"/>
        <w:spacing w:after="60" w:before="200"/>
      </w:pPr>
      <w:r>
        <w:rPr>
          <w:rFonts w:ascii="Arial" w:cs="Arial" w:eastAsia="Arial" w:hAnsi="Arial"/>
          <w:b/>
          <w:bCs/>
          <w:color w:val="404040"/>
          <w:sz w:val="24"/>
          <w:szCs w:val="24"/>
        </w:rPr>
        <w:t xml:space="preserve">Phase Acceptance Criteria</w:t>
      </w:r>
    </w:p>
    <w:p>
      <w:pPr>
        <w:pStyle w:val="ListParagraph"/>
        <w:numPr>
          <w:ilvl w:val="0"/>
          <w:numId w:val="2"/>
        </w:numPr>
        <w:spacing w:after="40" w:before="40"/>
      </w:pPr>
      <w:r>
        <w:rPr>
          <w:rFonts w:ascii="Arial" w:cs="Arial" w:eastAsia="Arial" w:hAnsi="Arial"/>
          <w:sz w:val="22"/>
          <w:szCs w:val="22"/>
        </w:rPr>
        <w:t xml:space="preserve">npm install @fracks/sdk works without errors</w:t>
      </w:r>
    </w:p>
    <w:p>
      <w:pPr>
        <w:pStyle w:val="ListParagraph"/>
        <w:numPr>
          <w:ilvl w:val="0"/>
          <w:numId w:val="2"/>
        </w:numPr>
        <w:spacing w:after="40" w:before="40"/>
      </w:pPr>
      <w:r>
        <w:rPr>
          <w:rFonts w:ascii="Arial" w:cs="Arial" w:eastAsia="Arial" w:hAnsi="Arial"/>
          <w:sz w:val="22"/>
          <w:szCs w:val="22"/>
        </w:rPr>
        <w:t xml:space="preserve">sdk.factory.deployTokenSuite() successfully deploys to devnet</w:t>
      </w:r>
    </w:p>
    <w:p>
      <w:pPr>
        <w:pStyle w:val="ListParagraph"/>
        <w:numPr>
          <w:ilvl w:val="0"/>
          <w:numId w:val="2"/>
        </w:numPr>
        <w:spacing w:after="40" w:before="40"/>
      </w:pPr>
      <w:r>
        <w:rPr>
          <w:rFonts w:ascii="Arial" w:cs="Arial" w:eastAsia="Arial" w:hAnsi="Arial"/>
          <w:sz w:val="22"/>
          <w:szCs w:val="22"/>
        </w:rPr>
        <w:t xml:space="preserve">sdk.fid.addClaim() correctly constructs and signs the claim message</w:t>
      </w:r>
    </w:p>
    <w:p>
      <w:pPr>
        <w:pStyle w:val="ListParagraph"/>
        <w:numPr>
          <w:ilvl w:val="0"/>
          <w:numId w:val="2"/>
        </w:numPr>
        <w:spacing w:after="40" w:before="40"/>
      </w:pPr>
      <w:r>
        <w:rPr>
          <w:rFonts w:ascii="Arial" w:cs="Arial" w:eastAsia="Arial" w:hAnsi="Arial"/>
          <w:sz w:val="22"/>
          <w:szCs w:val="22"/>
        </w:rPr>
        <w:t xml:space="preserve">sdk.registry.isVerified() returns correct boolean from IRP state</w:t>
      </w:r>
    </w:p>
    <w:p>
      <w:pPr>
        <w:pStyle w:val="ListParagraph"/>
        <w:numPr>
          <w:ilvl w:val="0"/>
          <w:numId w:val="2"/>
        </w:numPr>
        <w:spacing w:after="40" w:before="40"/>
      </w:pPr>
      <w:r>
        <w:rPr>
          <w:rFonts w:ascii="Arial" w:cs="Arial" w:eastAsia="Arial" w:hAnsi="Arial"/>
          <w:sz w:val="22"/>
          <w:szCs w:val="22"/>
        </w:rPr>
        <w:t xml:space="preserve">All SDK methods match the program instructions 1:1</w:t>
      </w:r>
    </w:p>
    <w:p>
      <w:pPr>
        <w:pStyle w:val="ListParagraph"/>
        <w:numPr>
          <w:ilvl w:val="0"/>
          <w:numId w:val="2"/>
        </w:numPr>
        <w:spacing w:after="40" w:before="40"/>
      </w:pPr>
      <w:r>
        <w:rPr>
          <w:rFonts w:ascii="Arial" w:cs="Arial" w:eastAsia="Arial" w:hAnsi="Arial"/>
          <w:sz w:val="22"/>
          <w:szCs w:val="22"/>
        </w:rPr>
        <w:t xml:space="preserve">TypeScript types compile without errors against all account structures</w:t>
      </w:r>
    </w:p>
    <w:p>
      <w:pPr>
        <w:pStyle w:val="ListParagraph"/>
        <w:numPr>
          <w:ilvl w:val="0"/>
          <w:numId w:val="2"/>
        </w:numPr>
        <w:spacing w:after="40" w:before="40"/>
      </w:pPr>
      <w:r>
        <w:rPr>
          <w:rFonts w:ascii="Arial" w:cs="Arial" w:eastAsia="Arial" w:hAnsi="Arial"/>
          <w:sz w:val="22"/>
          <w:szCs w:val="22"/>
        </w:rPr>
        <w:t xml:space="preserve">Deploy script successfully deploys all 8 programs + 8 modules to devnet in correct order</w:t>
      </w:r>
    </w:p>
    <w:p>
      <w:pPr>
        <w:spacing w:after="0" w:before="120"/>
      </w:pP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8. Codex Prompt Strategy</w:t>
      </w:r>
    </w:p>
    <w:p>
      <w:pPr>
        <w:spacing w:after="60" w:before="60"/>
      </w:pPr>
      <w:r>
        <w:rPr>
          <w:rFonts w:ascii="Arial" w:cs="Arial" w:eastAsia="Arial" w:hAnsi="Arial"/>
          <w:b w:val="false"/>
          <w:bCs w:val="false"/>
          <w:color w:val="000000"/>
          <w:sz w:val="22"/>
          <w:szCs w:val="22"/>
        </w:rPr>
        <w:t xml:space="preserve">Use the following prompting pattern when feeding tasks to Codex (or Cursor):</w:t>
      </w:r>
    </w:p>
    <w:p>
      <w:pPr>
        <w:spacing w:after="0" w:before="80"/>
      </w:pPr>
    </w:p>
    <w:p>
      <w:pPr>
        <w:pStyle w:val="Heading3"/>
        <w:spacing w:after="60" w:before="200"/>
      </w:pPr>
      <w:r>
        <w:rPr>
          <w:rFonts w:ascii="Arial" w:cs="Arial" w:eastAsia="Arial" w:hAnsi="Arial"/>
          <w:b/>
          <w:bCs/>
          <w:color w:val="404040"/>
          <w:sz w:val="24"/>
          <w:szCs w:val="24"/>
        </w:rPr>
        <w:t xml:space="preserve">Prompt Template</w:t>
      </w:r>
    </w:p>
    <w:p>
      <w:pPr>
        <w:shd w:fill="2B2B3B" w:val="clear"/>
        <w:spacing w:after="0" w:before="80"/>
      </w:pPr>
      <w:r>
        <w:rPr>
          <w:rFonts w:ascii="Courier New" w:cs="Courier New" w:eastAsia="Courier New" w:hAnsi="Courier New"/>
          <w:sz w:val="18"/>
          <w:szCs w:val="18"/>
        </w:rPr>
        <w:t xml:space="preserve"> </w:t>
      </w:r>
    </w:p>
    <w:p>
      <w:pPr>
        <w:shd w:fill="2B2B3B" w:val="clear"/>
        <w:spacing w:after="0" w:before="0"/>
      </w:pPr>
      <w:r>
        <w:rPr>
          <w:rFonts w:ascii="Courier New" w:cs="Courier New" w:eastAsia="Courier New" w:hAnsi="Courier New"/>
          <w:color w:val="A9DC76"/>
          <w:sz w:val="18"/>
          <w:szCs w:val="18"/>
        </w:rPr>
        <w:t xml:space="preserve">Context: I am building the FRACKS Protocol — a permissioned RWA token protocol on Solana.</w:t>
      </w:r>
    </w:p>
    <w:p>
      <w:pPr>
        <w:shd w:fill="2B2B3B" w:val="clear"/>
        <w:spacing w:after="0" w:before="0"/>
      </w:pPr>
      <w:r>
        <w:rPr>
          <w:rFonts w:ascii="Courier New" w:cs="Courier New" w:eastAsia="Courier New" w:hAnsi="Courier New"/>
          <w:color w:val="A9DC76"/>
          <w:sz w:val="18"/>
          <w:szCs w:val="18"/>
        </w:rPr>
        <w:t xml:space="preserve">Framework: Anchor 0.30.x (Rust). Token Standard: SPL Token-2022 with Transfer Hook.</w:t>
      </w:r>
    </w:p>
    <w:p>
      <w:pPr>
        <w:shd w:fill="2B2B3B" w:val="clear"/>
        <w:spacing w:after="0" w:before="0"/>
      </w:pPr>
      <w:r>
        <w:rPr>
          <w:rFonts w:ascii="Courier New" w:cs="Courier New" w:eastAsia="Courier New" w:hAnsi="Courier New"/>
          <w:color w:val="A9DC76"/>
          <w:sz w:val="18"/>
          <w:szCs w:val="18"/>
        </w:rPr>
        <w:t xml:space="preserve"> </w:t>
      </w:r>
    </w:p>
    <w:p>
      <w:pPr>
        <w:shd w:fill="2B2B3B" w:val="clear"/>
        <w:spacing w:after="0" w:before="0"/>
      </w:pPr>
      <w:r>
        <w:rPr>
          <w:rFonts w:ascii="Courier New" w:cs="Courier New" w:eastAsia="Courier New" w:hAnsi="Courier New"/>
          <w:color w:val="A9DC76"/>
          <w:sz w:val="18"/>
          <w:szCs w:val="18"/>
        </w:rPr>
        <w:t xml:space="preserve">Here is the PRD, TRD, and Implementation Plan as context documents.</w:t>
      </w:r>
    </w:p>
    <w:p>
      <w:pPr>
        <w:shd w:fill="2B2B3B" w:val="clear"/>
        <w:spacing w:after="0" w:before="0"/>
      </w:pPr>
      <w:r>
        <w:rPr>
          <w:rFonts w:ascii="Courier New" w:cs="Courier New" w:eastAsia="Courier New" w:hAnsi="Courier New"/>
          <w:color w:val="A9DC76"/>
          <w:sz w:val="18"/>
          <w:szCs w:val="18"/>
        </w:rPr>
        <w:t xml:space="preserve"> </w:t>
      </w:r>
    </w:p>
    <w:p>
      <w:pPr>
        <w:shd w:fill="2B2B3B" w:val="clear"/>
        <w:spacing w:after="0" w:before="0"/>
      </w:pPr>
      <w:r>
        <w:rPr>
          <w:rFonts w:ascii="Courier New" w:cs="Courier New" w:eastAsia="Courier New" w:hAnsi="Courier New"/>
          <w:color w:val="A9DC76"/>
          <w:sz w:val="18"/>
          <w:szCs w:val="18"/>
        </w:rPr>
        <w:t xml:space="preserve">Task: [PASTE SPECIFIC PHASE TASK HERE]</w:t>
      </w:r>
    </w:p>
    <w:p>
      <w:pPr>
        <w:shd w:fill="2B2B3B" w:val="clear"/>
        <w:spacing w:after="0" w:before="0"/>
      </w:pPr>
      <w:r>
        <w:rPr>
          <w:rFonts w:ascii="Courier New" w:cs="Courier New" w:eastAsia="Courier New" w:hAnsi="Courier New"/>
          <w:color w:val="A9DC76"/>
          <w:sz w:val="18"/>
          <w:szCs w:val="18"/>
        </w:rPr>
        <w:t xml:space="preserve"> </w:t>
      </w:r>
    </w:p>
    <w:p>
      <w:pPr>
        <w:shd w:fill="2B2B3B" w:val="clear"/>
        <w:spacing w:after="0" w:before="0"/>
      </w:pPr>
      <w:r>
        <w:rPr>
          <w:rFonts w:ascii="Courier New" w:cs="Courier New" w:eastAsia="Courier New" w:hAnsi="Courier New"/>
          <w:color w:val="A9DC76"/>
          <w:sz w:val="18"/>
          <w:szCs w:val="18"/>
        </w:rPr>
        <w:t xml:space="preserve">Constraints:</w:t>
      </w:r>
    </w:p>
    <w:p>
      <w:pPr>
        <w:shd w:fill="2B2B3B" w:val="clear"/>
        <w:spacing w:after="0" w:before="0"/>
      </w:pPr>
      <w:r>
        <w:rPr>
          <w:rFonts w:ascii="Courier New" w:cs="Courier New" w:eastAsia="Courier New" w:hAnsi="Courier New"/>
          <w:color w:val="A9DC76"/>
          <w:sz w:val="18"/>
          <w:szCs w:val="18"/>
        </w:rPr>
        <w:t xml:space="preserve">- Use Anchor #[account] attribute macros for all PDAs</w:t>
      </w:r>
    </w:p>
    <w:p>
      <w:pPr>
        <w:shd w:fill="2B2B3B" w:val="clear"/>
        <w:spacing w:after="0" w:before="0"/>
      </w:pPr>
      <w:r>
        <w:rPr>
          <w:rFonts w:ascii="Courier New" w:cs="Courier New" w:eastAsia="Courier New" w:hAnsi="Courier New"/>
          <w:color w:val="A9DC76"/>
          <w:sz w:val="18"/>
          <w:szCs w:val="18"/>
        </w:rPr>
        <w:t xml:space="preserve">- Use PDA seeds exactly as specified in the TRD §5 PDA Reference Map</w:t>
      </w:r>
    </w:p>
    <w:p>
      <w:pPr>
        <w:shd w:fill="2B2B3B" w:val="clear"/>
        <w:spacing w:after="0" w:before="0"/>
      </w:pPr>
      <w:r>
        <w:rPr>
          <w:rFonts w:ascii="Courier New" w:cs="Courier New" w:eastAsia="Courier New" w:hAnsi="Courier New"/>
          <w:color w:val="A9DC76"/>
          <w:sz w:val="18"/>
          <w:szCs w:val="18"/>
        </w:rPr>
        <w:t xml:space="preserve">- All Owner-only instructions must have #[account(constraint = owner_state.owner == *signer.key)]</w:t>
      </w:r>
    </w:p>
    <w:p>
      <w:pPr>
        <w:shd w:fill="2B2B3B" w:val="clear"/>
        <w:spacing w:after="0" w:before="0"/>
      </w:pPr>
      <w:r>
        <w:rPr>
          <w:rFonts w:ascii="Courier New" w:cs="Courier New" w:eastAsia="Courier New" w:hAnsi="Courier New"/>
          <w:color w:val="A9DC76"/>
          <w:sz w:val="18"/>
          <w:szCs w:val="18"/>
        </w:rPr>
        <w:t xml:space="preserve">- All Agent-only instructions must include AgentRole PDA in account constraints</w:t>
      </w:r>
    </w:p>
    <w:p>
      <w:pPr>
        <w:shd w:fill="2B2B3B" w:val="clear"/>
        <w:spacing w:after="0" w:before="0"/>
      </w:pPr>
      <w:r>
        <w:rPr>
          <w:rFonts w:ascii="Courier New" w:cs="Courier New" w:eastAsia="Courier New" w:hAnsi="Courier New"/>
          <w:color w:val="A9DC76"/>
          <w:sz w:val="18"/>
          <w:szCs w:val="18"/>
        </w:rPr>
        <w:t xml:space="preserve">- Every instruction that modifies state must emit an anchor event</w:t>
      </w:r>
    </w:p>
    <w:p>
      <w:pPr>
        <w:shd w:fill="2B2B3B" w:val="clear"/>
        <w:spacing w:after="0" w:before="0"/>
      </w:pPr>
      <w:r>
        <w:rPr>
          <w:rFonts w:ascii="Courier New" w:cs="Courier New" w:eastAsia="Courier New" w:hAnsi="Courier New"/>
          <w:color w:val="A9DC76"/>
          <w:sz w:val="18"/>
          <w:szCs w:val="18"/>
        </w:rPr>
        <w:t xml:space="preserve">- Use require_eq! for CPI program ID validation in token transfer hook</w:t>
      </w:r>
    </w:p>
    <w:p>
      <w:pPr>
        <w:shd w:fill="2B2B3B" w:val="clear"/>
        <w:spacing w:after="0" w:before="0"/>
      </w:pPr>
      <w:r>
        <w:rPr>
          <w:rFonts w:ascii="Courier New" w:cs="Courier New" w:eastAsia="Courier New" w:hAnsi="Courier New"/>
          <w:color w:val="A9DC76"/>
          <w:sz w:val="18"/>
          <w:szCs w:val="18"/>
        </w:rPr>
        <w:t xml:space="preserve">- Do not modify any other programs beyond what is specified in this task</w:t>
      </w:r>
    </w:p>
    <w:p>
      <w:pPr>
        <w:shd w:fill="2B2B3B" w:val="clear"/>
        <w:spacing w:after="0" w:before="0"/>
      </w:pPr>
      <w:r>
        <w:rPr>
          <w:rFonts w:ascii="Courier New" w:cs="Courier New" w:eastAsia="Courier New" w:hAnsi="Courier New"/>
          <w:color w:val="A9DC76"/>
          <w:sz w:val="18"/>
          <w:szCs w:val="18"/>
        </w:rPr>
        <w:t xml:space="preserve"> </w:t>
      </w:r>
    </w:p>
    <w:p>
      <w:pPr>
        <w:shd w:fill="2B2B3B" w:val="clear"/>
        <w:spacing w:after="0" w:before="0"/>
      </w:pPr>
      <w:r>
        <w:rPr>
          <w:rFonts w:ascii="Courier New" w:cs="Courier New" w:eastAsia="Courier New" w:hAnsi="Courier New"/>
          <w:color w:val="A9DC76"/>
          <w:sz w:val="18"/>
          <w:szCs w:val="18"/>
        </w:rPr>
        <w:t xml:space="preserve">When done, provide: (a) the updated lib.rs file, (b) any new test in tests/, (c) any changes to Cargo.toml</w:t>
      </w:r>
    </w:p>
    <w:p>
      <w:pPr>
        <w:shd w:fill="2B2B3B" w:val="clear"/>
        <w:spacing w:after="80" w:before="0"/>
      </w:pPr>
      <w:r>
        <w:rPr>
          <w:rFonts w:ascii="Courier New" w:cs="Courier New" w:eastAsia="Courier New" w:hAnsi="Courier New"/>
          <w:sz w:val="18"/>
          <w:szCs w:val="18"/>
        </w:rPr>
        <w:t xml:space="preserve"> </w:t>
      </w:r>
    </w:p>
    <w:p>
      <w:pPr>
        <w:spacing w:after="0" w:before="120"/>
      </w:pPr>
    </w:p>
    <w:p>
      <w:pPr>
        <w:pStyle w:val="Heading2"/>
        <w:spacing w:after="80" w:before="240"/>
      </w:pPr>
      <w:r>
        <w:rPr>
          <w:rFonts w:ascii="Arial" w:cs="Arial" w:eastAsia="Arial" w:hAnsi="Arial"/>
          <w:b/>
          <w:bCs/>
          <w:color w:val="2E75B6"/>
          <w:sz w:val="26"/>
          <w:szCs w:val="26"/>
        </w:rPr>
        <w:t xml:space="preserve">Cross-Verification Checklist</w:t>
      </w:r>
    </w:p>
    <w:p>
      <w:pPr>
        <w:spacing w:after="60" w:before="60"/>
      </w:pPr>
      <w:r>
        <w:rPr>
          <w:rFonts w:ascii="Arial" w:cs="Arial" w:eastAsia="Arial" w:hAnsi="Arial"/>
          <w:b w:val="false"/>
          <w:bCs w:val="false"/>
          <w:color w:val="000000"/>
          <w:sz w:val="22"/>
          <w:szCs w:val="22"/>
        </w:rPr>
        <w:t xml:space="preserve">Before starting a new phase, verify the following against TRD + PRD:</w:t>
      </w:r>
    </w:p>
    <w:p>
      <w:pPr>
        <w:pStyle w:val="ListParagraph"/>
        <w:numPr>
          <w:ilvl w:val="0"/>
          <w:numId w:val="2"/>
        </w:numPr>
        <w:spacing w:after="40" w:before="40"/>
      </w:pPr>
      <w:r>
        <w:rPr>
          <w:rFonts w:ascii="Arial" w:cs="Arial" w:eastAsia="Arial" w:hAnsi="Arial"/>
          <w:sz w:val="22"/>
          <w:szCs w:val="22"/>
        </w:rPr>
        <w:t xml:space="preserve">All PDA seeds match exactly what is in TRD §5 PDA Reference Map</w:t>
      </w:r>
    </w:p>
    <w:p>
      <w:pPr>
        <w:pStyle w:val="ListParagraph"/>
        <w:numPr>
          <w:ilvl w:val="0"/>
          <w:numId w:val="2"/>
        </w:numPr>
        <w:spacing w:after="40" w:before="40"/>
      </w:pPr>
      <w:r>
        <w:rPr>
          <w:rFonts w:ascii="Arial" w:cs="Arial" w:eastAsia="Arial" w:hAnsi="Arial"/>
          <w:sz w:val="22"/>
          <w:szCs w:val="22"/>
        </w:rPr>
        <w:t xml:space="preserve">All error codes match TRD §6 Error Code Reference</w:t>
      </w:r>
    </w:p>
    <w:p>
      <w:pPr>
        <w:pStyle w:val="ListParagraph"/>
        <w:numPr>
          <w:ilvl w:val="0"/>
          <w:numId w:val="2"/>
        </w:numPr>
        <w:spacing w:after="40" w:before="40"/>
      </w:pPr>
      <w:r>
        <w:rPr>
          <w:rFonts w:ascii="Arial" w:cs="Arial" w:eastAsia="Arial" w:hAnsi="Arial"/>
          <w:sz w:val="22"/>
          <w:szCs w:val="22"/>
        </w:rPr>
        <w:t xml:space="preserve">All emitted events match TRD §7 Events Reference (field names and types)</w:t>
      </w:r>
    </w:p>
    <w:p>
      <w:pPr>
        <w:pStyle w:val="ListParagraph"/>
        <w:numPr>
          <w:ilvl w:val="0"/>
          <w:numId w:val="2"/>
        </w:numPr>
        <w:spacing w:after="40" w:before="40"/>
      </w:pPr>
      <w:r>
        <w:rPr>
          <w:rFonts w:ascii="Arial" w:cs="Arial" w:eastAsia="Arial" w:hAnsi="Arial"/>
          <w:sz w:val="22"/>
          <w:szCs w:val="22"/>
        </w:rPr>
        <w:t xml:space="preserve">All access control checks match PRD §3 Functional Requirements</w:t>
      </w:r>
    </w:p>
    <w:p>
      <w:pPr>
        <w:pStyle w:val="ListParagraph"/>
        <w:numPr>
          <w:ilvl w:val="0"/>
          <w:numId w:val="2"/>
        </w:numPr>
        <w:spacing w:after="40" w:before="40"/>
      </w:pPr>
      <w:r>
        <w:rPr>
          <w:rFonts w:ascii="Arial" w:cs="Arial" w:eastAsia="Arial" w:hAnsi="Arial"/>
          <w:sz w:val="22"/>
          <w:szCs w:val="22"/>
        </w:rPr>
        <w:t xml:space="preserve">All claim signature format matches TRD §3.3 Claim Signature Format section exactly</w:t>
      </w:r>
    </w:p>
    <w:p>
      <w:pPr>
        <w:pStyle w:val="ListParagraph"/>
        <w:numPr>
          <w:ilvl w:val="0"/>
          <w:numId w:val="2"/>
        </w:numPr>
        <w:spacing w:after="40" w:before="40"/>
      </w:pPr>
      <w:r>
        <w:rPr>
          <w:rFonts w:ascii="Arial" w:cs="Arial" w:eastAsia="Arial" w:hAnsi="Arial"/>
          <w:sz w:val="22"/>
          <w:szCs w:val="22"/>
        </w:rPr>
        <w:t xml:space="preserve">is_verified() algorithm matches TRD §3.4 word for word</w:t>
      </w:r>
    </w:p>
    <w:p>
      <w:pPr>
        <w:pStyle w:val="ListParagraph"/>
        <w:numPr>
          <w:ilvl w:val="0"/>
          <w:numId w:val="2"/>
        </w:numPr>
        <w:spacing w:after="40" w:before="40"/>
      </w:pPr>
      <w:r>
        <w:rPr>
          <w:rFonts w:ascii="Arial" w:cs="Arial" w:eastAsia="Arial" w:hAnsi="Arial"/>
          <w:sz w:val="22"/>
          <w:szCs w:val="22"/>
        </w:rPr>
        <w:t xml:space="preserve">Transfer hook CPI security checks (program ID verification) are present</w:t>
      </w:r>
    </w:p>
    <w:p>
      <w:pPr>
        <w:pStyle w:val="ListParagraph"/>
        <w:numPr>
          <w:ilvl w:val="0"/>
          <w:numId w:val="2"/>
        </w:numPr>
        <w:spacing w:after="40" w:before="40"/>
      </w:pPr>
      <w:r>
        <w:rPr>
          <w:rFonts w:ascii="Arial" w:cs="Arial" w:eastAsia="Arial" w:hAnsi="Arial"/>
          <w:sz w:val="22"/>
          <w:szCs w:val="22"/>
        </w:rPr>
        <w:t xml:space="preserve">Factory deployment order matches exactly: (1) Mint (2) TokenState (3) CTR (4) TIR (5) IRS (6) IRP (7) Compliance (8) Modules (9) Link (10) Ownership (11) Record</w:t>
      </w:r>
    </w:p>
    <w:p>
      <w:pPr>
        <w:spacing w:after="0" w:before="200"/>
      </w:pPr>
    </w:p>
    <w:p>
      <w:pPr>
        <w:spacing w:after="0" w:before="400"/>
        <w:jc w:val="center"/>
      </w:pPr>
      <w:r>
        <w:rPr>
          <w:rFonts w:ascii="Arial" w:cs="Arial" w:eastAsia="Arial" w:hAnsi="Arial"/>
          <w:i/>
          <w:iCs/>
          <w:color w:val="888888"/>
          <w:sz w:val="20"/>
          <w:szCs w:val="20"/>
        </w:rPr>
        <w:t xml:space="preserve">End of FRACKS Implementation Plan v1.0  |  BeencoLabs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FRACKS Protocol  —  Implementation Plan (Phased Build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2026-05-05T17:10:59.537Z</dcterms:created>
  <dcterms:modified xsi:type="dcterms:W3CDTF">2026-05-05T17:10:59.537Z</dcterms:modified>
</cp:coreProperties>
</file>

<file path=docProps/custom.xml><?xml version="1.0" encoding="utf-8"?>
<Properties xmlns="http://schemas.openxmlformats.org/officeDocument/2006/custom-properties" xmlns:vt="http://schemas.openxmlformats.org/officeDocument/2006/docPropsVTypes"/>
</file>