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244D9" w14:textId="77777777" w:rsidR="0023619B" w:rsidRDefault="003529E0">
      <w:pPr>
        <w:jc w:val="center"/>
      </w:pPr>
      <w:r>
        <w:rPr>
          <w:rFonts w:ascii="Calibri" w:eastAsia="Calibri" w:hAnsi="Calibri" w:cs="Calibri"/>
          <w:b/>
        </w:rPr>
        <w:t>AFFILIATE AGREEMENT</w:t>
      </w:r>
    </w:p>
    <w:p w14:paraId="1FA82315" w14:textId="77777777" w:rsidR="0023619B" w:rsidRDefault="003529E0">
      <w:pPr>
        <w:jc w:val="center"/>
        <w:rPr>
          <w:rFonts w:ascii="Calibri" w:eastAsia="Calibri" w:hAnsi="Calibri" w:cs="Calibri"/>
          <w:b/>
        </w:rPr>
      </w:pPr>
      <w:r>
        <w:rPr>
          <w:noProof/>
        </w:rPr>
        <mc:AlternateContent>
          <mc:Choice Requires="wpg">
            <w:drawing>
              <wp:anchor distT="0" distB="0" distL="114935" distR="114935" simplePos="0" relativeHeight="251658240" behindDoc="0" locked="0" layoutInCell="1" hidden="0" allowOverlap="1" wp14:anchorId="2A156102" wp14:editId="113760DF">
                <wp:simplePos x="0" y="0"/>
                <wp:positionH relativeFrom="column">
                  <wp:posOffset>6617335</wp:posOffset>
                </wp:positionH>
                <wp:positionV relativeFrom="paragraph">
                  <wp:posOffset>-1523999</wp:posOffset>
                </wp:positionV>
                <wp:extent cx="225425" cy="187325"/>
                <wp:effectExtent l="0" t="0" r="0" b="0"/>
                <wp:wrapNone/>
                <wp:docPr id="5" name="Rectangle 5"/>
                <wp:cNvGraphicFramePr/>
                <a:graphic xmlns:a="http://schemas.openxmlformats.org/drawingml/2006/main">
                  <a:graphicData uri="http://schemas.microsoft.com/office/word/2010/wordprocessingShape">
                    <wps:wsp>
                      <wps:cNvSpPr/>
                      <wps:spPr>
                        <a:xfrm>
                          <a:off x="5271388" y="3724438"/>
                          <a:ext cx="149225" cy="111125"/>
                        </a:xfrm>
                        <a:prstGeom prst="rect">
                          <a:avLst/>
                        </a:prstGeom>
                        <a:solidFill>
                          <a:srgbClr val="FFFFFF"/>
                        </a:solidFill>
                        <a:ln>
                          <a:noFill/>
                        </a:ln>
                      </wps:spPr>
                      <wps:txbx>
                        <w:txbxContent>
                          <w:p w14:paraId="6C00F197" w14:textId="77777777" w:rsidR="0023619B" w:rsidRDefault="003529E0">
                            <w:pPr>
                              <w:textDirection w:val="btLr"/>
                            </w:pPr>
                            <w:r>
                              <w:rPr>
                                <w:color w:val="000000"/>
                              </w:rPr>
                              <w:t xml:space="preserve">          © Copyright Envision Corporation. 2002. All rights reserved. Protected by the copyright laws of the United States &amp; Canada and by international treaties. IT IS ILLEGAL AND STRICTLY PROHIBITED TO DISTRIBUTE, PUBLISH, OFFER FOR SALE, LICENSE OR SUB</w:t>
                            </w:r>
                            <w:r>
                              <w:rPr>
                                <w:color w:val="000000"/>
                              </w:rPr>
                              <w:t>LICENSE, GIVE OR DISCLOSE TO ANY OTHER PARTY, THIS PRODUCT IN HARD COPY OR DIGITAL FORM. ALL OFFENDERS WILL BE SUED IN A COURT OF LAW.</w:t>
                            </w:r>
                          </w:p>
                          <w:p w14:paraId="7B411421" w14:textId="77777777" w:rsidR="0023619B" w:rsidRDefault="0023619B">
                            <w:pPr>
                              <w:textDirection w:val="btLr"/>
                            </w:pPr>
                          </w:p>
                          <w:p w14:paraId="0AAE33F2" w14:textId="77777777" w:rsidR="0023619B" w:rsidRDefault="0023619B">
                            <w:pPr>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935" distR="114935" hidden="0" layoutInCell="1" locked="0" relativeHeight="0" simplePos="0">
                <wp:simplePos x="0" y="0"/>
                <wp:positionH relativeFrom="column">
                  <wp:posOffset>6617335</wp:posOffset>
                </wp:positionH>
                <wp:positionV relativeFrom="paragraph">
                  <wp:posOffset>-1523999</wp:posOffset>
                </wp:positionV>
                <wp:extent cx="225425" cy="187325"/>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25425" cy="187325"/>
                        </a:xfrm>
                        <a:prstGeom prst="rect"/>
                        <a:ln/>
                      </pic:spPr>
                    </pic:pic>
                  </a:graphicData>
                </a:graphic>
              </wp:anchor>
            </w:drawing>
          </mc:Fallback>
        </mc:AlternateContent>
      </w:r>
    </w:p>
    <w:tbl>
      <w:tblPr>
        <w:tblStyle w:val="a3"/>
        <w:tblW w:w="9626" w:type="dxa"/>
        <w:tblLayout w:type="fixed"/>
        <w:tblLook w:val="0000" w:firstRow="0" w:lastRow="0" w:firstColumn="0" w:lastColumn="0" w:noHBand="0" w:noVBand="0"/>
      </w:tblPr>
      <w:tblGrid>
        <w:gridCol w:w="1229"/>
        <w:gridCol w:w="1702"/>
        <w:gridCol w:w="837"/>
        <w:gridCol w:w="1146"/>
        <w:gridCol w:w="2105"/>
        <w:gridCol w:w="2607"/>
      </w:tblGrid>
      <w:tr w:rsidR="0023619B" w14:paraId="7350797C" w14:textId="77777777">
        <w:tc>
          <w:tcPr>
            <w:tcW w:w="3768" w:type="dxa"/>
            <w:gridSpan w:val="3"/>
            <w:tcBorders>
              <w:top w:val="single" w:sz="4" w:space="0" w:color="000000"/>
              <w:left w:val="single" w:sz="4" w:space="0" w:color="000000"/>
              <w:bottom w:val="single" w:sz="4" w:space="0" w:color="000000"/>
            </w:tcBorders>
            <w:shd w:val="clear" w:color="auto" w:fill="auto"/>
          </w:tcPr>
          <w:p w14:paraId="1056A5FD" w14:textId="77777777" w:rsidR="0023619B" w:rsidRDefault="003529E0">
            <w:r>
              <w:rPr>
                <w:rFonts w:ascii="Calibri" w:eastAsia="Calibri" w:hAnsi="Calibri" w:cs="Calibri"/>
              </w:rPr>
              <w:t>No. of Agreement:</w:t>
            </w:r>
          </w:p>
        </w:tc>
        <w:tc>
          <w:tcPr>
            <w:tcW w:w="1146" w:type="dxa"/>
            <w:tcBorders>
              <w:top w:val="single" w:sz="4" w:space="0" w:color="000000"/>
              <w:left w:val="single" w:sz="4" w:space="0" w:color="000000"/>
              <w:bottom w:val="single" w:sz="4" w:space="0" w:color="000000"/>
            </w:tcBorders>
            <w:shd w:val="clear" w:color="auto" w:fill="F2F2F2"/>
          </w:tcPr>
          <w:p w14:paraId="672A87B7" w14:textId="77777777" w:rsidR="0023619B" w:rsidRDefault="0023619B">
            <w:pPr>
              <w:rPr>
                <w:rFonts w:ascii="Calibri" w:eastAsia="Calibri" w:hAnsi="Calibri" w:cs="Calibri"/>
              </w:rPr>
            </w:pPr>
          </w:p>
        </w:tc>
        <w:tc>
          <w:tcPr>
            <w:tcW w:w="2105" w:type="dxa"/>
            <w:tcBorders>
              <w:top w:val="single" w:sz="4" w:space="0" w:color="000000"/>
              <w:left w:val="single" w:sz="4" w:space="0" w:color="000000"/>
              <w:bottom w:val="single" w:sz="4" w:space="0" w:color="000000"/>
            </w:tcBorders>
            <w:shd w:val="clear" w:color="auto" w:fill="auto"/>
          </w:tcPr>
          <w:p w14:paraId="65A56925" w14:textId="77777777" w:rsidR="0023619B" w:rsidRDefault="003529E0">
            <w:r>
              <w:rPr>
                <w:rFonts w:ascii="Calibri" w:eastAsia="Calibri" w:hAnsi="Calibri" w:cs="Calibri"/>
              </w:rPr>
              <w:t>Date of Agreement:</w:t>
            </w:r>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15BF9F57" w14:textId="77777777" w:rsidR="0023619B" w:rsidRDefault="003529E0">
            <w:pPr>
              <w:rPr>
                <w:rFonts w:ascii="Calibri" w:eastAsia="Calibri" w:hAnsi="Calibri" w:cs="Calibri"/>
              </w:rPr>
            </w:pPr>
            <w:r>
              <w:rPr>
                <w:rFonts w:ascii="Calibri" w:eastAsia="Calibri" w:hAnsi="Calibri" w:cs="Calibri"/>
              </w:rPr>
              <w:t>20</w:t>
            </w:r>
            <w:r>
              <w:rPr>
                <w:rFonts w:ascii="Calibri" w:eastAsia="Calibri" w:hAnsi="Calibri" w:cs="Calibri"/>
              </w:rPr>
              <w:t>25</w:t>
            </w:r>
            <w:r>
              <w:rPr>
                <w:rFonts w:ascii="Calibri" w:eastAsia="Calibri" w:hAnsi="Calibri" w:cs="Calibri"/>
              </w:rPr>
              <w:t>-</w:t>
            </w:r>
            <w:r>
              <w:rPr>
                <w:rFonts w:ascii="Calibri" w:eastAsia="Calibri" w:hAnsi="Calibri" w:cs="Calibri"/>
              </w:rPr>
              <w:t>03-27</w:t>
            </w:r>
          </w:p>
        </w:tc>
      </w:tr>
      <w:tr w:rsidR="0023619B" w14:paraId="5F0F3822" w14:textId="77777777">
        <w:trPr>
          <w:trHeight w:val="242"/>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715182AE" w14:textId="77777777" w:rsidR="0023619B" w:rsidRDefault="0023619B">
            <w:pPr>
              <w:rPr>
                <w:rFonts w:ascii="Calibri" w:eastAsia="Calibri" w:hAnsi="Calibri" w:cs="Calibri"/>
              </w:rPr>
            </w:pPr>
          </w:p>
        </w:tc>
      </w:tr>
      <w:tr w:rsidR="0023619B" w14:paraId="5F158BA5" w14:textId="77777777">
        <w:tc>
          <w:tcPr>
            <w:tcW w:w="3768" w:type="dxa"/>
            <w:gridSpan w:val="3"/>
            <w:tcBorders>
              <w:top w:val="single" w:sz="4" w:space="0" w:color="000000"/>
              <w:left w:val="single" w:sz="4" w:space="0" w:color="000000"/>
              <w:bottom w:val="single" w:sz="4" w:space="0" w:color="000000"/>
            </w:tcBorders>
            <w:shd w:val="clear" w:color="auto" w:fill="auto"/>
          </w:tcPr>
          <w:p w14:paraId="65E951FB" w14:textId="77777777" w:rsidR="0023619B" w:rsidRDefault="003529E0">
            <w:r>
              <w:rPr>
                <w:rFonts w:ascii="Calibri" w:eastAsia="Calibri" w:hAnsi="Calibri" w:cs="Calibri"/>
              </w:rPr>
              <w:t>Parties to the Agreement:</w:t>
            </w:r>
          </w:p>
        </w:tc>
        <w:tc>
          <w:tcPr>
            <w:tcW w:w="3251" w:type="dxa"/>
            <w:gridSpan w:val="2"/>
            <w:tcBorders>
              <w:top w:val="single" w:sz="4" w:space="0" w:color="000000"/>
              <w:left w:val="single" w:sz="4" w:space="0" w:color="000000"/>
              <w:bottom w:val="single" w:sz="4" w:space="0" w:color="000000"/>
            </w:tcBorders>
            <w:shd w:val="clear" w:color="auto" w:fill="auto"/>
          </w:tcPr>
          <w:p w14:paraId="42FAFE06" w14:textId="77777777" w:rsidR="0023619B" w:rsidRDefault="003529E0">
            <w:r>
              <w:rPr>
                <w:rFonts w:ascii="Calibri" w:eastAsia="Calibri" w:hAnsi="Calibri" w:cs="Calibri"/>
                <w:b/>
              </w:rPr>
              <w:t>Bored Panda</w:t>
            </w:r>
          </w:p>
        </w:tc>
        <w:tc>
          <w:tcPr>
            <w:tcW w:w="2607" w:type="dxa"/>
            <w:tcBorders>
              <w:top w:val="single" w:sz="4" w:space="0" w:color="000000"/>
              <w:left w:val="single" w:sz="4" w:space="0" w:color="000000"/>
              <w:bottom w:val="single" w:sz="4" w:space="0" w:color="000000"/>
              <w:right w:val="single" w:sz="4" w:space="0" w:color="000000"/>
            </w:tcBorders>
            <w:shd w:val="clear" w:color="auto" w:fill="auto"/>
          </w:tcPr>
          <w:p w14:paraId="31EFFEFA" w14:textId="77777777" w:rsidR="0023619B" w:rsidRDefault="003529E0">
            <w:r>
              <w:rPr>
                <w:rFonts w:ascii="Calibri" w:eastAsia="Calibri" w:hAnsi="Calibri" w:cs="Calibri"/>
                <w:b/>
              </w:rPr>
              <w:t>Partner</w:t>
            </w:r>
          </w:p>
        </w:tc>
      </w:tr>
      <w:tr w:rsidR="0023619B" w14:paraId="23D6A26E" w14:textId="77777777">
        <w:tc>
          <w:tcPr>
            <w:tcW w:w="3768" w:type="dxa"/>
            <w:gridSpan w:val="3"/>
            <w:tcBorders>
              <w:top w:val="single" w:sz="4" w:space="0" w:color="000000"/>
              <w:left w:val="single" w:sz="4" w:space="0" w:color="000000"/>
              <w:bottom w:val="single" w:sz="4" w:space="0" w:color="000000"/>
            </w:tcBorders>
            <w:shd w:val="clear" w:color="auto" w:fill="auto"/>
          </w:tcPr>
          <w:p w14:paraId="589B1613" w14:textId="77777777" w:rsidR="0023619B" w:rsidRDefault="0023619B">
            <w:pPr>
              <w:rPr>
                <w:rFonts w:ascii="Calibri" w:eastAsia="Calibri" w:hAnsi="Calibri" w:cs="Calibri"/>
              </w:rPr>
            </w:pPr>
          </w:p>
        </w:tc>
        <w:tc>
          <w:tcPr>
            <w:tcW w:w="3251" w:type="dxa"/>
            <w:gridSpan w:val="2"/>
            <w:tcBorders>
              <w:top w:val="single" w:sz="4" w:space="0" w:color="000000"/>
              <w:left w:val="single" w:sz="4" w:space="0" w:color="000000"/>
              <w:bottom w:val="single" w:sz="4" w:space="0" w:color="000000"/>
            </w:tcBorders>
            <w:shd w:val="clear" w:color="auto" w:fill="auto"/>
          </w:tcPr>
          <w:p w14:paraId="50AACEA3" w14:textId="77777777" w:rsidR="0023619B" w:rsidRDefault="0023619B">
            <w:pPr>
              <w:rPr>
                <w:rFonts w:ascii="Calibri" w:eastAsia="Calibri" w:hAnsi="Calibri" w:cs="Calibri"/>
                <w:b/>
              </w:rPr>
            </w:pPr>
          </w:p>
        </w:tc>
        <w:tc>
          <w:tcPr>
            <w:tcW w:w="2607" w:type="dxa"/>
            <w:tcBorders>
              <w:top w:val="single" w:sz="4" w:space="0" w:color="000000"/>
              <w:left w:val="single" w:sz="4" w:space="0" w:color="000000"/>
              <w:bottom w:val="single" w:sz="4" w:space="0" w:color="000000"/>
              <w:right w:val="single" w:sz="4" w:space="0" w:color="000000"/>
            </w:tcBorders>
            <w:shd w:val="clear" w:color="auto" w:fill="auto"/>
          </w:tcPr>
          <w:p w14:paraId="43C62718" w14:textId="77777777" w:rsidR="0023619B" w:rsidRDefault="0023619B">
            <w:pPr>
              <w:rPr>
                <w:rFonts w:ascii="Calibri" w:eastAsia="Calibri" w:hAnsi="Calibri" w:cs="Calibri"/>
                <w:b/>
              </w:rPr>
            </w:pPr>
          </w:p>
        </w:tc>
      </w:tr>
      <w:tr w:rsidR="0023619B" w14:paraId="4C2BE82B" w14:textId="77777777">
        <w:tc>
          <w:tcPr>
            <w:tcW w:w="3768" w:type="dxa"/>
            <w:gridSpan w:val="3"/>
            <w:tcBorders>
              <w:top w:val="single" w:sz="4" w:space="0" w:color="000000"/>
              <w:left w:val="single" w:sz="4" w:space="0" w:color="000000"/>
              <w:bottom w:val="single" w:sz="4" w:space="0" w:color="000000"/>
            </w:tcBorders>
            <w:shd w:val="clear" w:color="auto" w:fill="auto"/>
          </w:tcPr>
          <w:p w14:paraId="7C222036" w14:textId="77777777" w:rsidR="0023619B" w:rsidRDefault="003529E0">
            <w:r>
              <w:rPr>
                <w:rFonts w:ascii="Calibri" w:eastAsia="Calibri" w:hAnsi="Calibri" w:cs="Calibri"/>
              </w:rPr>
              <w:t>Name of the Company:</w:t>
            </w:r>
          </w:p>
        </w:tc>
        <w:tc>
          <w:tcPr>
            <w:tcW w:w="3251" w:type="dxa"/>
            <w:gridSpan w:val="2"/>
            <w:tcBorders>
              <w:top w:val="single" w:sz="4" w:space="0" w:color="000000"/>
              <w:left w:val="single" w:sz="4" w:space="0" w:color="000000"/>
              <w:bottom w:val="single" w:sz="4" w:space="0" w:color="000000"/>
            </w:tcBorders>
            <w:shd w:val="clear" w:color="auto" w:fill="auto"/>
          </w:tcPr>
          <w:p w14:paraId="443AB80B" w14:textId="77777777" w:rsidR="0023619B" w:rsidRDefault="003529E0">
            <w:r>
              <w:rPr>
                <w:rFonts w:ascii="Calibri" w:eastAsia="Calibri" w:hAnsi="Calibri" w:cs="Calibri"/>
              </w:rPr>
              <w:t>UAB “</w:t>
            </w:r>
            <w:proofErr w:type="spellStart"/>
            <w:r>
              <w:rPr>
                <w:rFonts w:ascii="Calibri" w:eastAsia="Calibri" w:hAnsi="Calibri" w:cs="Calibri"/>
              </w:rPr>
              <w:t>Pandos</w:t>
            </w:r>
            <w:proofErr w:type="spellEnd"/>
            <w:r>
              <w:rPr>
                <w:rFonts w:ascii="Calibri" w:eastAsia="Calibri" w:hAnsi="Calibri" w:cs="Calibri"/>
              </w:rPr>
              <w:t>”</w:t>
            </w:r>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1BB364BA" w14:textId="77777777" w:rsidR="0023619B" w:rsidRDefault="0023619B">
            <w:pPr>
              <w:rPr>
                <w:rFonts w:ascii="Calibri" w:eastAsia="Calibri" w:hAnsi="Calibri" w:cs="Calibri"/>
                <w:color w:val="000000"/>
              </w:rPr>
            </w:pPr>
          </w:p>
        </w:tc>
      </w:tr>
      <w:tr w:rsidR="0023619B" w14:paraId="650E6207" w14:textId="77777777">
        <w:tc>
          <w:tcPr>
            <w:tcW w:w="3768" w:type="dxa"/>
            <w:gridSpan w:val="3"/>
            <w:tcBorders>
              <w:top w:val="single" w:sz="4" w:space="0" w:color="000000"/>
              <w:left w:val="single" w:sz="4" w:space="0" w:color="000000"/>
              <w:bottom w:val="single" w:sz="4" w:space="0" w:color="000000"/>
            </w:tcBorders>
            <w:shd w:val="clear" w:color="auto" w:fill="auto"/>
          </w:tcPr>
          <w:p w14:paraId="4B76A717" w14:textId="77777777" w:rsidR="0023619B" w:rsidRDefault="003529E0">
            <w:r>
              <w:rPr>
                <w:rFonts w:ascii="Calibri" w:eastAsia="Calibri" w:hAnsi="Calibri" w:cs="Calibri"/>
              </w:rPr>
              <w:t>Code:</w:t>
            </w:r>
          </w:p>
        </w:tc>
        <w:tc>
          <w:tcPr>
            <w:tcW w:w="3251" w:type="dxa"/>
            <w:gridSpan w:val="2"/>
            <w:tcBorders>
              <w:top w:val="single" w:sz="4" w:space="0" w:color="000000"/>
              <w:left w:val="single" w:sz="4" w:space="0" w:color="000000"/>
              <w:bottom w:val="single" w:sz="4" w:space="0" w:color="000000"/>
            </w:tcBorders>
            <w:shd w:val="clear" w:color="auto" w:fill="auto"/>
          </w:tcPr>
          <w:p w14:paraId="21F505A8" w14:textId="77777777" w:rsidR="0023619B" w:rsidRDefault="003529E0">
            <w:r>
              <w:rPr>
                <w:rFonts w:ascii="Calibri" w:eastAsia="Calibri" w:hAnsi="Calibri" w:cs="Calibri"/>
              </w:rPr>
              <w:t>303589891</w:t>
            </w:r>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4FE6D1E0" w14:textId="77777777" w:rsidR="0023619B" w:rsidRDefault="0023619B">
            <w:pPr>
              <w:rPr>
                <w:rFonts w:ascii="Calibri" w:eastAsia="Calibri" w:hAnsi="Calibri" w:cs="Calibri"/>
              </w:rPr>
            </w:pPr>
          </w:p>
        </w:tc>
      </w:tr>
      <w:tr w:rsidR="0023619B" w14:paraId="1536A9F1" w14:textId="77777777">
        <w:tc>
          <w:tcPr>
            <w:tcW w:w="3768" w:type="dxa"/>
            <w:gridSpan w:val="3"/>
            <w:tcBorders>
              <w:top w:val="single" w:sz="4" w:space="0" w:color="000000"/>
              <w:left w:val="single" w:sz="4" w:space="0" w:color="000000"/>
              <w:bottom w:val="single" w:sz="4" w:space="0" w:color="000000"/>
            </w:tcBorders>
            <w:shd w:val="clear" w:color="auto" w:fill="auto"/>
          </w:tcPr>
          <w:p w14:paraId="73D396B5" w14:textId="77777777" w:rsidR="0023619B" w:rsidRDefault="003529E0">
            <w:r>
              <w:rPr>
                <w:rFonts w:ascii="Calibri" w:eastAsia="Calibri" w:hAnsi="Calibri" w:cs="Calibri"/>
              </w:rPr>
              <w:t>Registered office address:</w:t>
            </w:r>
          </w:p>
        </w:tc>
        <w:tc>
          <w:tcPr>
            <w:tcW w:w="3251" w:type="dxa"/>
            <w:gridSpan w:val="2"/>
            <w:tcBorders>
              <w:top w:val="single" w:sz="4" w:space="0" w:color="000000"/>
              <w:left w:val="single" w:sz="4" w:space="0" w:color="000000"/>
              <w:bottom w:val="single" w:sz="4" w:space="0" w:color="000000"/>
            </w:tcBorders>
            <w:shd w:val="clear" w:color="auto" w:fill="auto"/>
          </w:tcPr>
          <w:p w14:paraId="17499ABD" w14:textId="77777777" w:rsidR="0023619B" w:rsidRDefault="003529E0">
            <w:proofErr w:type="spellStart"/>
            <w:r>
              <w:rPr>
                <w:rFonts w:ascii="Calibri" w:eastAsia="Calibri" w:hAnsi="Calibri" w:cs="Calibri"/>
              </w:rPr>
              <w:t>Didlaukio</w:t>
            </w:r>
            <w:proofErr w:type="spellEnd"/>
            <w:r>
              <w:rPr>
                <w:rFonts w:ascii="Calibri" w:eastAsia="Calibri" w:hAnsi="Calibri" w:cs="Calibri"/>
              </w:rPr>
              <w:t xml:space="preserve"> g. 80-96, Vilnius, Lithuania</w:t>
            </w:r>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7DC1F73C" w14:textId="77777777" w:rsidR="0023619B" w:rsidRDefault="0023619B">
            <w:pPr>
              <w:rPr>
                <w:rFonts w:ascii="Calibri" w:eastAsia="Calibri" w:hAnsi="Calibri" w:cs="Calibri"/>
              </w:rPr>
            </w:pPr>
          </w:p>
        </w:tc>
      </w:tr>
      <w:tr w:rsidR="0023619B" w14:paraId="68C59EAD" w14:textId="77777777">
        <w:tc>
          <w:tcPr>
            <w:tcW w:w="3768" w:type="dxa"/>
            <w:gridSpan w:val="3"/>
            <w:tcBorders>
              <w:top w:val="single" w:sz="4" w:space="0" w:color="000000"/>
              <w:left w:val="single" w:sz="4" w:space="0" w:color="000000"/>
              <w:bottom w:val="single" w:sz="4" w:space="0" w:color="000000"/>
            </w:tcBorders>
            <w:shd w:val="clear" w:color="auto" w:fill="auto"/>
          </w:tcPr>
          <w:p w14:paraId="6D2240D0" w14:textId="77777777" w:rsidR="0023619B" w:rsidRDefault="003529E0">
            <w:r>
              <w:rPr>
                <w:rFonts w:ascii="Calibri" w:eastAsia="Calibri" w:hAnsi="Calibri" w:cs="Calibri"/>
              </w:rPr>
              <w:t>Represented by:</w:t>
            </w:r>
          </w:p>
        </w:tc>
        <w:tc>
          <w:tcPr>
            <w:tcW w:w="3251" w:type="dxa"/>
            <w:gridSpan w:val="2"/>
            <w:tcBorders>
              <w:top w:val="single" w:sz="4" w:space="0" w:color="000000"/>
              <w:left w:val="single" w:sz="4" w:space="0" w:color="000000"/>
              <w:bottom w:val="single" w:sz="4" w:space="0" w:color="000000"/>
            </w:tcBorders>
            <w:shd w:val="clear" w:color="auto" w:fill="auto"/>
          </w:tcPr>
          <w:p w14:paraId="561D6997" w14:textId="77777777" w:rsidR="0023619B" w:rsidRDefault="003529E0">
            <w:r>
              <w:rPr>
                <w:rFonts w:ascii="Calibri" w:eastAsia="Calibri" w:hAnsi="Calibri" w:cs="Calibri"/>
              </w:rPr>
              <w:t xml:space="preserve">Commercial Manager </w:t>
            </w:r>
            <w:proofErr w:type="spellStart"/>
            <w:r>
              <w:rPr>
                <w:rFonts w:ascii="Calibri" w:eastAsia="Calibri" w:hAnsi="Calibri" w:cs="Calibri"/>
              </w:rPr>
              <w:t>Aurimas</w:t>
            </w:r>
            <w:proofErr w:type="spellEnd"/>
            <w:r>
              <w:rPr>
                <w:rFonts w:ascii="Calibri" w:eastAsia="Calibri" w:hAnsi="Calibri" w:cs="Calibri"/>
              </w:rPr>
              <w:t xml:space="preserve"> </w:t>
            </w:r>
            <w:proofErr w:type="spellStart"/>
            <w:r>
              <w:rPr>
                <w:rFonts w:ascii="Calibri" w:eastAsia="Calibri" w:hAnsi="Calibri" w:cs="Calibri"/>
              </w:rPr>
              <w:t>Steponavicius</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4168B3C7" w14:textId="77777777" w:rsidR="0023619B" w:rsidRDefault="0023619B">
            <w:pPr>
              <w:rPr>
                <w:rFonts w:ascii="Calibri" w:eastAsia="Calibri" w:hAnsi="Calibri" w:cs="Calibri"/>
              </w:rPr>
            </w:pPr>
          </w:p>
        </w:tc>
      </w:tr>
      <w:tr w:rsidR="0023619B" w14:paraId="48889E1B" w14:textId="77777777">
        <w:tc>
          <w:tcPr>
            <w:tcW w:w="3768" w:type="dxa"/>
            <w:gridSpan w:val="3"/>
            <w:tcBorders>
              <w:top w:val="single" w:sz="4" w:space="0" w:color="000000"/>
              <w:left w:val="single" w:sz="4" w:space="0" w:color="000000"/>
              <w:bottom w:val="single" w:sz="4" w:space="0" w:color="000000"/>
            </w:tcBorders>
            <w:shd w:val="clear" w:color="auto" w:fill="auto"/>
          </w:tcPr>
          <w:p w14:paraId="00653455" w14:textId="77777777" w:rsidR="0023619B" w:rsidRDefault="003529E0">
            <w:r>
              <w:rPr>
                <w:rFonts w:ascii="Calibri" w:eastAsia="Calibri" w:hAnsi="Calibri" w:cs="Calibri"/>
              </w:rPr>
              <w:t>Acting under:</w:t>
            </w:r>
          </w:p>
        </w:tc>
        <w:tc>
          <w:tcPr>
            <w:tcW w:w="3251" w:type="dxa"/>
            <w:gridSpan w:val="2"/>
            <w:tcBorders>
              <w:top w:val="single" w:sz="4" w:space="0" w:color="000000"/>
              <w:left w:val="single" w:sz="4" w:space="0" w:color="000000"/>
              <w:bottom w:val="single" w:sz="4" w:space="0" w:color="000000"/>
            </w:tcBorders>
            <w:shd w:val="clear" w:color="auto" w:fill="auto"/>
          </w:tcPr>
          <w:p w14:paraId="4595606B" w14:textId="77777777" w:rsidR="0023619B" w:rsidRDefault="003529E0">
            <w:r>
              <w:rPr>
                <w:rFonts w:ascii="Calibri" w:eastAsia="Calibri" w:hAnsi="Calibri" w:cs="Calibri"/>
              </w:rPr>
              <w:t>Articles of Association</w:t>
            </w:r>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0EA0C3EA" w14:textId="77777777" w:rsidR="0023619B" w:rsidRDefault="0023619B">
            <w:pPr>
              <w:rPr>
                <w:rFonts w:ascii="Calibri" w:eastAsia="Calibri" w:hAnsi="Calibri" w:cs="Calibri"/>
              </w:rPr>
            </w:pPr>
          </w:p>
        </w:tc>
      </w:tr>
      <w:tr w:rsidR="0023619B" w14:paraId="03E794DA" w14:textId="77777777">
        <w:trPr>
          <w:trHeight w:val="255"/>
        </w:trPr>
        <w:tc>
          <w:tcPr>
            <w:tcW w:w="3768" w:type="dxa"/>
            <w:gridSpan w:val="3"/>
            <w:tcBorders>
              <w:top w:val="single" w:sz="4" w:space="0" w:color="000000"/>
              <w:left w:val="single" w:sz="4" w:space="0" w:color="000000"/>
              <w:bottom w:val="single" w:sz="4" w:space="0" w:color="000000"/>
            </w:tcBorders>
            <w:shd w:val="clear" w:color="auto" w:fill="auto"/>
          </w:tcPr>
          <w:p w14:paraId="3C265131" w14:textId="77777777" w:rsidR="0023619B" w:rsidRDefault="003529E0">
            <w:r>
              <w:rPr>
                <w:rFonts w:ascii="Calibri" w:eastAsia="Calibri" w:hAnsi="Calibri" w:cs="Calibri"/>
              </w:rPr>
              <w:t>Contact Person:</w:t>
            </w:r>
          </w:p>
        </w:tc>
        <w:tc>
          <w:tcPr>
            <w:tcW w:w="3251" w:type="dxa"/>
            <w:gridSpan w:val="2"/>
            <w:tcBorders>
              <w:top w:val="single" w:sz="4" w:space="0" w:color="000000"/>
              <w:left w:val="single" w:sz="4" w:space="0" w:color="000000"/>
              <w:bottom w:val="single" w:sz="4" w:space="0" w:color="000000"/>
            </w:tcBorders>
            <w:shd w:val="clear" w:color="auto" w:fill="F2F2F2"/>
          </w:tcPr>
          <w:p w14:paraId="2505A769" w14:textId="77777777" w:rsidR="0023619B" w:rsidRDefault="003529E0">
            <w:r>
              <w:t xml:space="preserve">Edvinas </w:t>
            </w:r>
            <w:proofErr w:type="spellStart"/>
            <w:r>
              <w:t>Nedzinskas</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64F41C1E" w14:textId="77777777" w:rsidR="0023619B" w:rsidRDefault="0076777F">
            <w:proofErr w:type="spellStart"/>
            <w:r>
              <w:t>Noshad</w:t>
            </w:r>
            <w:proofErr w:type="spellEnd"/>
          </w:p>
        </w:tc>
      </w:tr>
      <w:tr w:rsidR="0023619B" w14:paraId="35F49855" w14:textId="77777777">
        <w:trPr>
          <w:trHeight w:val="570"/>
        </w:trPr>
        <w:tc>
          <w:tcPr>
            <w:tcW w:w="3768" w:type="dxa"/>
            <w:gridSpan w:val="3"/>
            <w:tcBorders>
              <w:top w:val="single" w:sz="4" w:space="0" w:color="000000"/>
              <w:left w:val="single" w:sz="4" w:space="0" w:color="000000"/>
              <w:bottom w:val="single" w:sz="4" w:space="0" w:color="000000"/>
            </w:tcBorders>
            <w:shd w:val="clear" w:color="auto" w:fill="auto"/>
          </w:tcPr>
          <w:p w14:paraId="66461C86" w14:textId="77777777" w:rsidR="0023619B" w:rsidRDefault="003529E0">
            <w:r>
              <w:rPr>
                <w:rFonts w:ascii="Calibri" w:eastAsia="Calibri" w:hAnsi="Calibri" w:cs="Calibri"/>
              </w:rPr>
              <w:t>Contact e-mail:</w:t>
            </w:r>
          </w:p>
        </w:tc>
        <w:tc>
          <w:tcPr>
            <w:tcW w:w="3251" w:type="dxa"/>
            <w:gridSpan w:val="2"/>
            <w:tcBorders>
              <w:top w:val="single" w:sz="4" w:space="0" w:color="000000"/>
              <w:left w:val="single" w:sz="4" w:space="0" w:color="000000"/>
              <w:bottom w:val="single" w:sz="4" w:space="0" w:color="000000"/>
            </w:tcBorders>
            <w:shd w:val="clear" w:color="auto" w:fill="F2F2F2"/>
          </w:tcPr>
          <w:p w14:paraId="2AC13CC3" w14:textId="77777777" w:rsidR="0023619B" w:rsidRDefault="003529E0">
            <w:r>
              <w:rPr>
                <w:rFonts w:ascii="Calibri" w:eastAsia="Calibri" w:hAnsi="Calibri" w:cs="Calibri"/>
              </w:rPr>
              <w:t>accounting@boredpanda.com</w:t>
            </w:r>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5244D6E3" w14:textId="77777777" w:rsidR="0023619B" w:rsidRDefault="0076777F">
            <w:hyperlink r:id="rId9" w:history="1">
              <w:r w:rsidRPr="00F41E63">
                <w:rPr>
                  <w:rStyle w:val="Hyperlink"/>
                </w:rPr>
                <w:t>Noshad700@gmail.com</w:t>
              </w:r>
            </w:hyperlink>
          </w:p>
        </w:tc>
      </w:tr>
      <w:tr w:rsidR="0023619B" w14:paraId="19E6EFEA"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0384D4DE" w14:textId="77777777" w:rsidR="0023619B" w:rsidRDefault="003529E0">
            <w:pPr>
              <w:jc w:val="both"/>
            </w:pPr>
            <w:r>
              <w:rPr>
                <w:rFonts w:ascii="Calibri" w:eastAsia="Calibri" w:hAnsi="Calibri" w:cs="Calibri"/>
                <w:b/>
              </w:rPr>
              <w:t xml:space="preserve">By signing below, the Parties oblige to comply with the provisions of this Agreement set forth below and in Special conditions and General terms and Conditions of the Agreement. </w:t>
            </w:r>
          </w:p>
        </w:tc>
        <w:bookmarkStart w:id="0" w:name="_GoBack"/>
        <w:bookmarkEnd w:id="0"/>
      </w:tr>
      <w:tr w:rsidR="0076777F" w14:paraId="10EFE3AE" w14:textId="77777777">
        <w:tc>
          <w:tcPr>
            <w:tcW w:w="3768" w:type="dxa"/>
            <w:gridSpan w:val="3"/>
            <w:tcBorders>
              <w:top w:val="single" w:sz="4" w:space="0" w:color="000000"/>
              <w:left w:val="single" w:sz="4" w:space="0" w:color="000000"/>
              <w:bottom w:val="single" w:sz="4" w:space="0" w:color="000000"/>
            </w:tcBorders>
            <w:shd w:val="clear" w:color="auto" w:fill="auto"/>
          </w:tcPr>
          <w:p w14:paraId="4B8E9E60" w14:textId="77777777" w:rsidR="0076777F" w:rsidRDefault="0076777F">
            <w:pPr>
              <w:rPr>
                <w:rFonts w:ascii="Calibri" w:eastAsia="Calibri" w:hAnsi="Calibri" w:cs="Calibri"/>
              </w:rPr>
            </w:pPr>
          </w:p>
        </w:tc>
        <w:tc>
          <w:tcPr>
            <w:tcW w:w="3251" w:type="dxa"/>
            <w:gridSpan w:val="2"/>
            <w:tcBorders>
              <w:top w:val="single" w:sz="4" w:space="0" w:color="000000"/>
              <w:left w:val="single" w:sz="4" w:space="0" w:color="000000"/>
              <w:bottom w:val="single" w:sz="4" w:space="0" w:color="000000"/>
            </w:tcBorders>
            <w:shd w:val="clear" w:color="auto" w:fill="F2F2F2"/>
          </w:tcPr>
          <w:p w14:paraId="395EB5D2" w14:textId="77777777" w:rsidR="0076777F" w:rsidRDefault="0076777F">
            <w:pPr>
              <w:rPr>
                <w:rFonts w:ascii="Calibri" w:eastAsia="Calibri" w:hAnsi="Calibri" w:cs="Calibri"/>
                <w:b/>
              </w:rPr>
            </w:pPr>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0172172E" w14:textId="77777777" w:rsidR="0076777F" w:rsidRDefault="0076777F">
            <w:pPr>
              <w:rPr>
                <w:rFonts w:ascii="Calibri" w:eastAsia="Calibri" w:hAnsi="Calibri" w:cs="Calibri"/>
                <w:b/>
              </w:rPr>
            </w:pPr>
          </w:p>
        </w:tc>
      </w:tr>
      <w:tr w:rsidR="0023619B" w14:paraId="352620FD" w14:textId="77777777">
        <w:tc>
          <w:tcPr>
            <w:tcW w:w="3768" w:type="dxa"/>
            <w:gridSpan w:val="3"/>
            <w:tcBorders>
              <w:top w:val="single" w:sz="4" w:space="0" w:color="000000"/>
              <w:left w:val="single" w:sz="4" w:space="0" w:color="000000"/>
              <w:bottom w:val="single" w:sz="4" w:space="0" w:color="000000"/>
            </w:tcBorders>
            <w:shd w:val="clear" w:color="auto" w:fill="auto"/>
          </w:tcPr>
          <w:p w14:paraId="5DFE44E1" w14:textId="77777777" w:rsidR="0023619B" w:rsidRDefault="003529E0">
            <w:r>
              <w:rPr>
                <w:rFonts w:ascii="Calibri" w:eastAsia="Calibri" w:hAnsi="Calibri" w:cs="Calibri"/>
              </w:rPr>
              <w:t>Signatures of the Parties:</w:t>
            </w:r>
          </w:p>
        </w:tc>
        <w:tc>
          <w:tcPr>
            <w:tcW w:w="3251" w:type="dxa"/>
            <w:gridSpan w:val="2"/>
            <w:tcBorders>
              <w:top w:val="single" w:sz="4" w:space="0" w:color="000000"/>
              <w:left w:val="single" w:sz="4" w:space="0" w:color="000000"/>
              <w:bottom w:val="single" w:sz="4" w:space="0" w:color="000000"/>
            </w:tcBorders>
            <w:shd w:val="clear" w:color="auto" w:fill="F2F2F2"/>
          </w:tcPr>
          <w:p w14:paraId="7EA559B1" w14:textId="77777777" w:rsidR="0023619B" w:rsidRDefault="0023619B">
            <w:pPr>
              <w:rPr>
                <w:rFonts w:ascii="Calibri" w:eastAsia="Calibri" w:hAnsi="Calibri" w:cs="Calibri"/>
                <w:b/>
              </w:rPr>
            </w:pPr>
          </w:p>
          <w:p w14:paraId="286EDDAE" w14:textId="77777777" w:rsidR="0023619B" w:rsidRDefault="0023619B">
            <w:pPr>
              <w:rPr>
                <w:rFonts w:ascii="Calibri" w:eastAsia="Calibri" w:hAnsi="Calibri" w:cs="Calibri"/>
                <w:b/>
              </w:rPr>
            </w:pPr>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403B11C9" w14:textId="77777777" w:rsidR="0023619B" w:rsidRDefault="0076777F">
            <w:pPr>
              <w:rPr>
                <w:rFonts w:ascii="Calibri" w:eastAsia="Calibri" w:hAnsi="Calibri" w:cs="Calibri"/>
                <w:b/>
              </w:rPr>
            </w:pPr>
            <w:r>
              <w:rPr>
                <w:rFonts w:ascii="Calibri" w:eastAsia="Calibri" w:hAnsi="Calibri" w:cs="Calibri"/>
                <w:b/>
                <w:noProof/>
              </w:rPr>
              <w:drawing>
                <wp:inline distT="0" distB="0" distL="0" distR="0" wp14:anchorId="148C0802" wp14:editId="5B1BE2A8">
                  <wp:extent cx="1518285" cy="367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285" cy="367665"/>
                          </a:xfrm>
                          <a:prstGeom prst="rect">
                            <a:avLst/>
                          </a:prstGeom>
                        </pic:spPr>
                      </pic:pic>
                    </a:graphicData>
                  </a:graphic>
                </wp:inline>
              </w:drawing>
            </w:r>
          </w:p>
        </w:tc>
      </w:tr>
      <w:tr w:rsidR="0076777F" w14:paraId="785E0C52" w14:textId="77777777">
        <w:tc>
          <w:tcPr>
            <w:tcW w:w="3768" w:type="dxa"/>
            <w:gridSpan w:val="3"/>
            <w:tcBorders>
              <w:top w:val="single" w:sz="4" w:space="0" w:color="000000"/>
              <w:left w:val="single" w:sz="4" w:space="0" w:color="000000"/>
              <w:bottom w:val="single" w:sz="4" w:space="0" w:color="000000"/>
            </w:tcBorders>
            <w:shd w:val="clear" w:color="auto" w:fill="auto"/>
          </w:tcPr>
          <w:p w14:paraId="12CC6301" w14:textId="77777777" w:rsidR="0076777F" w:rsidRDefault="0076777F">
            <w:pPr>
              <w:rPr>
                <w:rFonts w:ascii="Calibri" w:eastAsia="Calibri" w:hAnsi="Calibri" w:cs="Calibri"/>
              </w:rPr>
            </w:pPr>
          </w:p>
        </w:tc>
        <w:tc>
          <w:tcPr>
            <w:tcW w:w="3251" w:type="dxa"/>
            <w:gridSpan w:val="2"/>
            <w:tcBorders>
              <w:top w:val="single" w:sz="4" w:space="0" w:color="000000"/>
              <w:left w:val="single" w:sz="4" w:space="0" w:color="000000"/>
              <w:bottom w:val="single" w:sz="4" w:space="0" w:color="000000"/>
            </w:tcBorders>
            <w:shd w:val="clear" w:color="auto" w:fill="F2F2F2"/>
          </w:tcPr>
          <w:p w14:paraId="45FECFB7" w14:textId="77777777" w:rsidR="0076777F" w:rsidRDefault="0076777F">
            <w:pPr>
              <w:rPr>
                <w:rFonts w:ascii="Calibri" w:eastAsia="Calibri" w:hAnsi="Calibri" w:cs="Calibri"/>
                <w:b/>
              </w:rPr>
            </w:pPr>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5B737BB7" w14:textId="77777777" w:rsidR="0076777F" w:rsidRDefault="0076777F">
            <w:pPr>
              <w:rPr>
                <w:rFonts w:ascii="Calibri" w:eastAsia="Calibri" w:hAnsi="Calibri" w:cs="Calibri"/>
                <w:b/>
              </w:rPr>
            </w:pPr>
          </w:p>
        </w:tc>
      </w:tr>
      <w:tr w:rsidR="0023619B" w14:paraId="1656B0C5"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4B0B94C2" w14:textId="77777777" w:rsidR="0023619B" w:rsidRDefault="003529E0">
            <w:r>
              <w:rPr>
                <w:rFonts w:ascii="Calibri" w:eastAsia="Calibri" w:hAnsi="Calibri" w:cs="Calibri"/>
                <w:b/>
              </w:rPr>
              <w:t xml:space="preserve">Special conditions </w:t>
            </w:r>
          </w:p>
        </w:tc>
      </w:tr>
      <w:tr w:rsidR="0023619B" w14:paraId="172644D1"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16C82453" w14:textId="77777777" w:rsidR="0023619B" w:rsidRDefault="003529E0">
            <w:pPr>
              <w:numPr>
                <w:ilvl w:val="0"/>
                <w:numId w:val="2"/>
              </w:numPr>
            </w:pPr>
            <w:r>
              <w:rPr>
                <w:rFonts w:ascii="Calibri" w:eastAsia="Calibri" w:hAnsi="Calibri" w:cs="Calibri"/>
                <w:b/>
              </w:rPr>
              <w:t>Sharing of content</w:t>
            </w:r>
          </w:p>
        </w:tc>
      </w:tr>
      <w:tr w:rsidR="0023619B" w14:paraId="306FE40B"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322AD666" w14:textId="77777777" w:rsidR="0023619B" w:rsidRDefault="003529E0">
            <w:pPr>
              <w:numPr>
                <w:ilvl w:val="1"/>
                <w:numId w:val="2"/>
              </w:numPr>
            </w:pPr>
            <w:r>
              <w:rPr>
                <w:rFonts w:ascii="Calibri" w:eastAsia="Calibri" w:hAnsi="Calibri" w:cs="Calibri"/>
              </w:rPr>
              <w:t xml:space="preserve">Partner’s Social Profile names are as follows: </w:t>
            </w:r>
          </w:p>
        </w:tc>
      </w:tr>
      <w:tr w:rsidR="0023619B" w14:paraId="521D9115"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F2F2F2"/>
          </w:tcPr>
          <w:p w14:paraId="4F8C3D6E" w14:textId="77777777" w:rsidR="0023619B" w:rsidRDefault="0023619B">
            <w:pPr>
              <w:rPr>
                <w:rFonts w:ascii="Calibri" w:eastAsia="Calibri" w:hAnsi="Calibri" w:cs="Calibri"/>
              </w:rPr>
            </w:pPr>
          </w:p>
        </w:tc>
      </w:tr>
      <w:tr w:rsidR="0023619B" w14:paraId="4CAA6227"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F2F2F2"/>
          </w:tcPr>
          <w:p w14:paraId="5353B097" w14:textId="77777777" w:rsidR="0023619B" w:rsidRDefault="0023619B">
            <w:pPr>
              <w:rPr>
                <w:rFonts w:ascii="Calibri" w:eastAsia="Calibri" w:hAnsi="Calibri" w:cs="Calibri"/>
              </w:rPr>
            </w:pPr>
          </w:p>
        </w:tc>
      </w:tr>
      <w:tr w:rsidR="0023619B" w14:paraId="51DA9518"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F2F2F2"/>
          </w:tcPr>
          <w:p w14:paraId="3F844F14" w14:textId="77777777" w:rsidR="0023619B" w:rsidRDefault="0023619B">
            <w:pPr>
              <w:rPr>
                <w:rFonts w:ascii="Calibri" w:eastAsia="Calibri" w:hAnsi="Calibri" w:cs="Calibri"/>
              </w:rPr>
            </w:pPr>
          </w:p>
        </w:tc>
      </w:tr>
      <w:tr w:rsidR="0023619B" w14:paraId="76EDA875" w14:textId="77777777">
        <w:trPr>
          <w:trHeight w:val="239"/>
        </w:trPr>
        <w:tc>
          <w:tcPr>
            <w:tcW w:w="3768" w:type="dxa"/>
            <w:gridSpan w:val="3"/>
            <w:tcBorders>
              <w:top w:val="single" w:sz="4" w:space="0" w:color="000000"/>
              <w:left w:val="single" w:sz="4" w:space="0" w:color="000000"/>
              <w:bottom w:val="single" w:sz="4" w:space="0" w:color="000000"/>
            </w:tcBorders>
            <w:shd w:val="clear" w:color="auto" w:fill="auto"/>
          </w:tcPr>
          <w:p w14:paraId="4996A9F6" w14:textId="77777777" w:rsidR="0023619B" w:rsidRDefault="003529E0">
            <w:pPr>
              <w:numPr>
                <w:ilvl w:val="1"/>
                <w:numId w:val="2"/>
              </w:numPr>
            </w:pPr>
            <w:r>
              <w:rPr>
                <w:rFonts w:ascii="Calibri" w:eastAsia="Calibri" w:hAnsi="Calibri" w:cs="Calibri"/>
              </w:rPr>
              <w:t>Static UTM:</w:t>
            </w:r>
          </w:p>
        </w:tc>
        <w:tc>
          <w:tcPr>
            <w:tcW w:w="5858" w:type="dxa"/>
            <w:gridSpan w:val="3"/>
            <w:tcBorders>
              <w:top w:val="single" w:sz="4" w:space="0" w:color="000000"/>
              <w:left w:val="single" w:sz="4" w:space="0" w:color="000000"/>
              <w:bottom w:val="single" w:sz="4" w:space="0" w:color="000000"/>
              <w:right w:val="single" w:sz="4" w:space="0" w:color="000000"/>
            </w:tcBorders>
            <w:shd w:val="clear" w:color="auto" w:fill="F2F2F2"/>
          </w:tcPr>
          <w:p w14:paraId="34031FF4" w14:textId="77777777" w:rsidR="0023619B" w:rsidRDefault="003529E0">
            <w:r>
              <w:t>imperial2001</w:t>
            </w:r>
          </w:p>
        </w:tc>
      </w:tr>
      <w:tr w:rsidR="0023619B" w14:paraId="28DCDADA"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16648206" w14:textId="77777777" w:rsidR="0023619B" w:rsidRDefault="003529E0">
            <w:pPr>
              <w:numPr>
                <w:ilvl w:val="0"/>
                <w:numId w:val="2"/>
              </w:numPr>
            </w:pPr>
            <w:r>
              <w:rPr>
                <w:rFonts w:ascii="Calibri" w:eastAsia="Calibri" w:hAnsi="Calibri" w:cs="Calibri"/>
                <w:b/>
              </w:rPr>
              <w:t>Remuneration</w:t>
            </w:r>
          </w:p>
        </w:tc>
      </w:tr>
      <w:tr w:rsidR="0023619B" w14:paraId="37EEB159" w14:textId="77777777">
        <w:tc>
          <w:tcPr>
            <w:tcW w:w="2931" w:type="dxa"/>
            <w:gridSpan w:val="2"/>
            <w:tcBorders>
              <w:top w:val="single" w:sz="4" w:space="0" w:color="000000"/>
              <w:left w:val="single" w:sz="4" w:space="0" w:color="000000"/>
              <w:bottom w:val="single" w:sz="4" w:space="0" w:color="000000"/>
            </w:tcBorders>
            <w:shd w:val="clear" w:color="auto" w:fill="auto"/>
          </w:tcPr>
          <w:p w14:paraId="3BC4994A" w14:textId="77777777" w:rsidR="0023619B" w:rsidRDefault="003529E0">
            <w:pPr>
              <w:numPr>
                <w:ilvl w:val="1"/>
                <w:numId w:val="2"/>
              </w:numPr>
            </w:pPr>
            <w:r>
              <w:rPr>
                <w:rFonts w:ascii="Calibri" w:eastAsia="Calibri" w:hAnsi="Calibri" w:cs="Calibri"/>
              </w:rPr>
              <w:t xml:space="preserve">Partner’s fee: </w:t>
            </w: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F2F2F2"/>
          </w:tcPr>
          <w:p w14:paraId="0039794A" w14:textId="77777777" w:rsidR="0023619B" w:rsidRDefault="003529E0">
            <w:pPr>
              <w:jc w:val="both"/>
            </w:pPr>
            <w:r>
              <w:rPr>
                <w:rFonts w:ascii="Calibri" w:eastAsia="Calibri" w:hAnsi="Calibri" w:cs="Calibri"/>
              </w:rPr>
              <w:t xml:space="preserve">Partner’s fee shall be calculated solely based on Bored Panda’s accounting data, taking into consideration the Partner’s </w:t>
            </w:r>
            <w:proofErr w:type="gramStart"/>
            <w:r>
              <w:rPr>
                <w:rFonts w:ascii="Calibri" w:eastAsia="Calibri" w:hAnsi="Calibri" w:cs="Calibri"/>
              </w:rPr>
              <w:t>users</w:t>
            </w:r>
            <w:proofErr w:type="gramEnd"/>
            <w:r>
              <w:rPr>
                <w:rFonts w:ascii="Calibri" w:eastAsia="Calibri" w:hAnsi="Calibri" w:cs="Calibri"/>
              </w:rPr>
              <w:t xml:space="preserve"> geography, average ads per article, discrepancies in the third party reports, seasons etc. For the avoidance of any doubt, the fo</w:t>
            </w:r>
            <w:r>
              <w:rPr>
                <w:rFonts w:ascii="Calibri" w:eastAsia="Calibri" w:hAnsi="Calibri" w:cs="Calibri"/>
              </w:rPr>
              <w:t xml:space="preserve">regoing list is not exhaustive and other factors may be taken into consideration for the purpose of calculation of the Partner’s fee as well. </w:t>
            </w:r>
          </w:p>
        </w:tc>
      </w:tr>
      <w:tr w:rsidR="0023619B" w14:paraId="159429A7" w14:textId="77777777">
        <w:tc>
          <w:tcPr>
            <w:tcW w:w="2931" w:type="dxa"/>
            <w:gridSpan w:val="2"/>
            <w:tcBorders>
              <w:top w:val="single" w:sz="4" w:space="0" w:color="000000"/>
              <w:left w:val="single" w:sz="4" w:space="0" w:color="000000"/>
              <w:bottom w:val="single" w:sz="4" w:space="0" w:color="000000"/>
            </w:tcBorders>
            <w:shd w:val="clear" w:color="auto" w:fill="auto"/>
          </w:tcPr>
          <w:p w14:paraId="5B167647" w14:textId="77777777" w:rsidR="0023619B" w:rsidRDefault="003529E0">
            <w:pPr>
              <w:numPr>
                <w:ilvl w:val="1"/>
                <w:numId w:val="2"/>
              </w:numPr>
            </w:pPr>
            <w:r>
              <w:rPr>
                <w:rFonts w:ascii="Calibri" w:eastAsia="Calibri" w:hAnsi="Calibri" w:cs="Calibri"/>
              </w:rPr>
              <w:t>Billing:</w:t>
            </w: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F2F2F2"/>
          </w:tcPr>
          <w:p w14:paraId="07C46CF2" w14:textId="77777777" w:rsidR="0023619B" w:rsidRDefault="003529E0">
            <w:r>
              <w:rPr>
                <w:rFonts w:ascii="Calibri" w:eastAsia="Calibri" w:hAnsi="Calibri" w:cs="Calibri"/>
              </w:rPr>
              <w:t>monthly</w:t>
            </w:r>
          </w:p>
        </w:tc>
      </w:tr>
      <w:tr w:rsidR="0023619B" w14:paraId="68E3A244" w14:textId="77777777">
        <w:tc>
          <w:tcPr>
            <w:tcW w:w="2931" w:type="dxa"/>
            <w:gridSpan w:val="2"/>
            <w:tcBorders>
              <w:top w:val="single" w:sz="4" w:space="0" w:color="000000"/>
              <w:left w:val="single" w:sz="4" w:space="0" w:color="000000"/>
              <w:bottom w:val="single" w:sz="4" w:space="0" w:color="000000"/>
            </w:tcBorders>
            <w:shd w:val="clear" w:color="auto" w:fill="auto"/>
          </w:tcPr>
          <w:p w14:paraId="700EA5CF" w14:textId="77777777" w:rsidR="0023619B" w:rsidRDefault="003529E0">
            <w:pPr>
              <w:numPr>
                <w:ilvl w:val="1"/>
                <w:numId w:val="2"/>
              </w:numPr>
            </w:pPr>
            <w:r>
              <w:rPr>
                <w:rFonts w:ascii="Calibri" w:eastAsia="Calibri" w:hAnsi="Calibri" w:cs="Calibri"/>
              </w:rPr>
              <w:t>Settlement:</w:t>
            </w: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FBF49A" w14:textId="77777777" w:rsidR="0023619B" w:rsidRDefault="003529E0">
            <w:pPr>
              <w:jc w:val="both"/>
            </w:pPr>
            <w:r>
              <w:rPr>
                <w:rFonts w:ascii="Calibri" w:eastAsia="Calibri" w:hAnsi="Calibri" w:cs="Calibri"/>
              </w:rPr>
              <w:t xml:space="preserve">30 (thirty) calendar days, but only after outstanding amount is equal to at least USD 20 </w:t>
            </w:r>
          </w:p>
        </w:tc>
      </w:tr>
      <w:tr w:rsidR="0023619B" w14:paraId="050A732E" w14:textId="77777777">
        <w:trPr>
          <w:trHeight w:val="269"/>
        </w:trPr>
        <w:tc>
          <w:tcPr>
            <w:tcW w:w="7019" w:type="dxa"/>
            <w:gridSpan w:val="5"/>
            <w:tcBorders>
              <w:top w:val="single" w:sz="4" w:space="0" w:color="000000"/>
              <w:left w:val="single" w:sz="4" w:space="0" w:color="000000"/>
              <w:bottom w:val="single" w:sz="4" w:space="0" w:color="000000"/>
            </w:tcBorders>
            <w:shd w:val="clear" w:color="auto" w:fill="auto"/>
          </w:tcPr>
          <w:p w14:paraId="7FD50150" w14:textId="77777777" w:rsidR="0023619B" w:rsidRDefault="003529E0">
            <w:pPr>
              <w:numPr>
                <w:ilvl w:val="0"/>
                <w:numId w:val="2"/>
              </w:numPr>
            </w:pPr>
            <w:r>
              <w:rPr>
                <w:rFonts w:ascii="Calibri" w:eastAsia="Calibri" w:hAnsi="Calibri" w:cs="Calibri"/>
                <w:b/>
              </w:rPr>
              <w:t>Term for submission of a written notice</w:t>
            </w:r>
            <w:r>
              <w:rPr>
                <w:rFonts w:ascii="Calibri" w:eastAsia="Calibri" w:hAnsi="Calibri" w:cs="Calibri"/>
              </w:rPr>
              <w:t xml:space="preserve"> of termination of the Agreement: </w:t>
            </w:r>
          </w:p>
        </w:tc>
        <w:tc>
          <w:tcPr>
            <w:tcW w:w="2607" w:type="dxa"/>
            <w:tcBorders>
              <w:top w:val="single" w:sz="4" w:space="0" w:color="000000"/>
              <w:left w:val="single" w:sz="4" w:space="0" w:color="000000"/>
              <w:bottom w:val="single" w:sz="4" w:space="0" w:color="000000"/>
              <w:right w:val="single" w:sz="4" w:space="0" w:color="000000"/>
            </w:tcBorders>
            <w:shd w:val="clear" w:color="auto" w:fill="F2F2F2"/>
          </w:tcPr>
          <w:p w14:paraId="29A04882" w14:textId="77777777" w:rsidR="0023619B" w:rsidRDefault="003529E0">
            <w:r>
              <w:rPr>
                <w:rFonts w:ascii="Calibri" w:eastAsia="Calibri" w:hAnsi="Calibri" w:cs="Calibri"/>
              </w:rPr>
              <w:t xml:space="preserve">7 calendar days </w:t>
            </w:r>
          </w:p>
        </w:tc>
      </w:tr>
      <w:tr w:rsidR="0023619B" w14:paraId="51C6B2A7"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7CF157EA" w14:textId="77777777" w:rsidR="0023619B" w:rsidRDefault="003529E0">
            <w:pPr>
              <w:numPr>
                <w:ilvl w:val="0"/>
                <w:numId w:val="2"/>
              </w:numPr>
            </w:pPr>
            <w:r>
              <w:rPr>
                <w:rFonts w:ascii="Calibri" w:eastAsia="Calibri" w:hAnsi="Calibri" w:cs="Calibri"/>
                <w:b/>
              </w:rPr>
              <w:t xml:space="preserve">Special provisions: </w:t>
            </w:r>
          </w:p>
        </w:tc>
      </w:tr>
      <w:tr w:rsidR="0023619B" w14:paraId="4DEA13BD" w14:textId="77777777">
        <w:trPr>
          <w:trHeight w:val="269"/>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F2F2F2"/>
          </w:tcPr>
          <w:p w14:paraId="4EC09A3E" w14:textId="77777777" w:rsidR="0023619B" w:rsidRDefault="0023619B">
            <w:pPr>
              <w:rPr>
                <w:rFonts w:ascii="Calibri" w:eastAsia="Calibri" w:hAnsi="Calibri" w:cs="Calibri"/>
                <w:b/>
              </w:rPr>
            </w:pPr>
          </w:p>
        </w:tc>
      </w:tr>
      <w:tr w:rsidR="0023619B" w14:paraId="41E54AB8" w14:textId="77777777">
        <w:trPr>
          <w:trHeight w:val="241"/>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FFFFFF"/>
          </w:tcPr>
          <w:p w14:paraId="280423FC" w14:textId="77777777" w:rsidR="0023619B" w:rsidRDefault="003529E0">
            <w:r>
              <w:rPr>
                <w:rFonts w:ascii="Calibri" w:eastAsia="Calibri" w:hAnsi="Calibri" w:cs="Calibri"/>
                <w:b/>
              </w:rPr>
              <w:t xml:space="preserve">General terms and conditions </w:t>
            </w:r>
          </w:p>
        </w:tc>
      </w:tr>
      <w:tr w:rsidR="0023619B" w14:paraId="359289B6"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FFFFFF"/>
          </w:tcPr>
          <w:p w14:paraId="14705C53" w14:textId="77777777" w:rsidR="0023619B" w:rsidRDefault="003529E0">
            <w:pPr>
              <w:numPr>
                <w:ilvl w:val="0"/>
                <w:numId w:val="1"/>
              </w:numPr>
            </w:pPr>
            <w:r>
              <w:rPr>
                <w:rFonts w:ascii="Calibri" w:eastAsia="Calibri" w:hAnsi="Calibri" w:cs="Calibri"/>
                <w:b/>
              </w:rPr>
              <w:t>Definitions</w:t>
            </w:r>
          </w:p>
        </w:tc>
      </w:tr>
      <w:tr w:rsidR="0023619B" w14:paraId="605581EC"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FFFFFF"/>
          </w:tcPr>
          <w:p w14:paraId="51B9CF60" w14:textId="77777777" w:rsidR="0023619B" w:rsidRDefault="003529E0">
            <w:pPr>
              <w:numPr>
                <w:ilvl w:val="1"/>
                <w:numId w:val="1"/>
              </w:numPr>
            </w:pPr>
            <w:r>
              <w:rPr>
                <w:rFonts w:ascii="Calibri" w:eastAsia="Calibri" w:hAnsi="Calibri" w:cs="Calibri"/>
              </w:rPr>
              <w:t xml:space="preserve">The following capitalized terms when used in this Agreement shall have the following meanings: </w:t>
            </w:r>
          </w:p>
        </w:tc>
      </w:tr>
      <w:tr w:rsidR="0023619B" w14:paraId="6B1392C4" w14:textId="77777777">
        <w:tc>
          <w:tcPr>
            <w:tcW w:w="1229" w:type="dxa"/>
            <w:tcBorders>
              <w:top w:val="single" w:sz="4" w:space="0" w:color="000000"/>
              <w:left w:val="single" w:sz="4" w:space="0" w:color="000000"/>
              <w:bottom w:val="single" w:sz="4" w:space="0" w:color="000000"/>
            </w:tcBorders>
            <w:shd w:val="clear" w:color="auto" w:fill="auto"/>
          </w:tcPr>
          <w:p w14:paraId="4B6611BA" w14:textId="77777777" w:rsidR="0023619B" w:rsidRDefault="0023619B">
            <w:pPr>
              <w:jc w:val="both"/>
              <w:rPr>
                <w:rFonts w:ascii="Calibri" w:eastAsia="Calibri" w:hAnsi="Calibri" w:cs="Calibri"/>
                <w:b/>
              </w:rPr>
            </w:pPr>
          </w:p>
        </w:tc>
        <w:tc>
          <w:tcPr>
            <w:tcW w:w="1702" w:type="dxa"/>
            <w:tcBorders>
              <w:top w:val="single" w:sz="4" w:space="0" w:color="000000"/>
              <w:left w:val="single" w:sz="4" w:space="0" w:color="000000"/>
              <w:bottom w:val="single" w:sz="4" w:space="0" w:color="000000"/>
            </w:tcBorders>
            <w:shd w:val="clear" w:color="auto" w:fill="auto"/>
          </w:tcPr>
          <w:p w14:paraId="25C2E1FE" w14:textId="77777777" w:rsidR="0023619B" w:rsidRDefault="0023619B">
            <w:pPr>
              <w:jc w:val="both"/>
              <w:rPr>
                <w:rFonts w:ascii="Calibri" w:eastAsia="Calibri" w:hAnsi="Calibri" w:cs="Calibri"/>
                <w:b/>
              </w:rPr>
            </w:pP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auto"/>
          </w:tcPr>
          <w:p w14:paraId="40648372" w14:textId="77777777" w:rsidR="0023619B" w:rsidRDefault="0023619B">
            <w:pPr>
              <w:jc w:val="both"/>
              <w:rPr>
                <w:rFonts w:ascii="Calibri" w:eastAsia="Calibri" w:hAnsi="Calibri" w:cs="Calibri"/>
                <w:b/>
              </w:rPr>
            </w:pPr>
          </w:p>
        </w:tc>
      </w:tr>
      <w:tr w:rsidR="0023619B" w14:paraId="281BF947" w14:textId="77777777">
        <w:tc>
          <w:tcPr>
            <w:tcW w:w="1229" w:type="dxa"/>
            <w:tcBorders>
              <w:top w:val="single" w:sz="4" w:space="0" w:color="000000"/>
              <w:left w:val="single" w:sz="4" w:space="0" w:color="000000"/>
              <w:bottom w:val="single" w:sz="4" w:space="0" w:color="000000"/>
            </w:tcBorders>
            <w:shd w:val="clear" w:color="auto" w:fill="auto"/>
          </w:tcPr>
          <w:p w14:paraId="68F247AF" w14:textId="77777777" w:rsidR="0023619B" w:rsidRDefault="0023619B">
            <w:pPr>
              <w:numPr>
                <w:ilvl w:val="2"/>
                <w:numId w:val="1"/>
              </w:numPr>
              <w:rPr>
                <w:b/>
              </w:rPr>
            </w:pPr>
          </w:p>
        </w:tc>
        <w:tc>
          <w:tcPr>
            <w:tcW w:w="1702" w:type="dxa"/>
            <w:tcBorders>
              <w:top w:val="single" w:sz="4" w:space="0" w:color="000000"/>
              <w:left w:val="single" w:sz="4" w:space="0" w:color="000000"/>
              <w:bottom w:val="single" w:sz="4" w:space="0" w:color="000000"/>
            </w:tcBorders>
            <w:shd w:val="clear" w:color="auto" w:fill="auto"/>
          </w:tcPr>
          <w:p w14:paraId="31B506BA" w14:textId="77777777" w:rsidR="0023619B" w:rsidRDefault="003529E0">
            <w:pPr>
              <w:jc w:val="both"/>
            </w:pPr>
            <w:r>
              <w:rPr>
                <w:rFonts w:ascii="Calibri" w:eastAsia="Calibri" w:hAnsi="Calibri" w:cs="Calibri"/>
                <w:b/>
              </w:rPr>
              <w:t>Artificial Traffic</w:t>
            </w: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auto"/>
          </w:tcPr>
          <w:p w14:paraId="08CFD49B" w14:textId="77777777" w:rsidR="0023619B" w:rsidRDefault="003529E0">
            <w:pPr>
              <w:jc w:val="both"/>
            </w:pPr>
            <w:r>
              <w:rPr>
                <w:rFonts w:ascii="Calibri" w:eastAsia="Calibri" w:hAnsi="Calibri" w:cs="Calibri"/>
              </w:rPr>
              <w:t>shall mean invalid Clicks that may originate (for example and without limitation) from automatic openings, spiders, robots, requests in e-mail or chat rooms, script generators, placing links on other websites than informed Clicks and that are not generated</w:t>
            </w:r>
            <w:r>
              <w:rPr>
                <w:rFonts w:ascii="Calibri" w:eastAsia="Calibri" w:hAnsi="Calibri" w:cs="Calibri"/>
              </w:rPr>
              <w:t xml:space="preserve"> by the browser, </w:t>
            </w:r>
            <w:proofErr w:type="gramStart"/>
            <w:r>
              <w:rPr>
                <w:rFonts w:ascii="Calibri" w:eastAsia="Calibri" w:hAnsi="Calibri" w:cs="Calibri"/>
              </w:rPr>
              <w:t>Clicks</w:t>
            </w:r>
            <w:proofErr w:type="gramEnd"/>
            <w:r>
              <w:rPr>
                <w:rFonts w:ascii="Calibri" w:eastAsia="Calibri" w:hAnsi="Calibri" w:cs="Calibri"/>
              </w:rPr>
              <w:t xml:space="preserve"> that are not preceded by an active act of the User who wants to reach the Website;</w:t>
            </w:r>
          </w:p>
        </w:tc>
      </w:tr>
      <w:tr w:rsidR="0023619B" w14:paraId="29E0B3B2" w14:textId="77777777">
        <w:tc>
          <w:tcPr>
            <w:tcW w:w="1229" w:type="dxa"/>
            <w:tcBorders>
              <w:top w:val="single" w:sz="4" w:space="0" w:color="000000"/>
              <w:left w:val="single" w:sz="4" w:space="0" w:color="000000"/>
              <w:bottom w:val="single" w:sz="4" w:space="0" w:color="000000"/>
            </w:tcBorders>
            <w:shd w:val="clear" w:color="auto" w:fill="auto"/>
          </w:tcPr>
          <w:p w14:paraId="5436F0C2" w14:textId="77777777" w:rsidR="0023619B" w:rsidRDefault="0023619B">
            <w:pPr>
              <w:numPr>
                <w:ilvl w:val="2"/>
                <w:numId w:val="1"/>
              </w:numPr>
            </w:pPr>
          </w:p>
        </w:tc>
        <w:tc>
          <w:tcPr>
            <w:tcW w:w="1702" w:type="dxa"/>
            <w:tcBorders>
              <w:top w:val="single" w:sz="4" w:space="0" w:color="000000"/>
              <w:left w:val="single" w:sz="4" w:space="0" w:color="000000"/>
              <w:bottom w:val="single" w:sz="4" w:space="0" w:color="000000"/>
            </w:tcBorders>
            <w:shd w:val="clear" w:color="auto" w:fill="auto"/>
          </w:tcPr>
          <w:p w14:paraId="5ABF25C1" w14:textId="77777777" w:rsidR="0023619B" w:rsidRDefault="003529E0">
            <w:pPr>
              <w:jc w:val="both"/>
            </w:pPr>
            <w:r>
              <w:rPr>
                <w:rFonts w:ascii="Calibri" w:eastAsia="Calibri" w:hAnsi="Calibri" w:cs="Calibri"/>
                <w:b/>
              </w:rPr>
              <w:t>Bored Panda Content</w:t>
            </w: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auto"/>
          </w:tcPr>
          <w:p w14:paraId="721850CD" w14:textId="77777777" w:rsidR="0023619B" w:rsidRDefault="003529E0">
            <w:pPr>
              <w:jc w:val="both"/>
            </w:pPr>
            <w:r>
              <w:rPr>
                <w:rFonts w:ascii="Calibri" w:eastAsia="Calibri" w:hAnsi="Calibri" w:cs="Calibri"/>
                <w:color w:val="000000"/>
              </w:rPr>
              <w:t>shall mean articles, videos and/or other material created and/or posted by Bored Panda on the Website;</w:t>
            </w:r>
          </w:p>
        </w:tc>
      </w:tr>
      <w:tr w:rsidR="0023619B" w14:paraId="29167FD2" w14:textId="77777777">
        <w:tc>
          <w:tcPr>
            <w:tcW w:w="1229" w:type="dxa"/>
            <w:tcBorders>
              <w:top w:val="single" w:sz="4" w:space="0" w:color="000000"/>
              <w:left w:val="single" w:sz="4" w:space="0" w:color="000000"/>
              <w:bottom w:val="single" w:sz="4" w:space="0" w:color="000000"/>
            </w:tcBorders>
            <w:shd w:val="clear" w:color="auto" w:fill="auto"/>
          </w:tcPr>
          <w:p w14:paraId="2C5A8ACF" w14:textId="77777777" w:rsidR="0023619B" w:rsidRDefault="0023619B">
            <w:pPr>
              <w:numPr>
                <w:ilvl w:val="2"/>
                <w:numId w:val="1"/>
              </w:numPr>
            </w:pPr>
          </w:p>
        </w:tc>
        <w:tc>
          <w:tcPr>
            <w:tcW w:w="1702" w:type="dxa"/>
            <w:tcBorders>
              <w:top w:val="single" w:sz="4" w:space="0" w:color="000000"/>
              <w:left w:val="single" w:sz="4" w:space="0" w:color="000000"/>
              <w:bottom w:val="single" w:sz="4" w:space="0" w:color="000000"/>
            </w:tcBorders>
            <w:shd w:val="clear" w:color="auto" w:fill="auto"/>
          </w:tcPr>
          <w:p w14:paraId="288BE431" w14:textId="77777777" w:rsidR="0023619B" w:rsidRDefault="003529E0">
            <w:pPr>
              <w:jc w:val="both"/>
            </w:pPr>
            <w:r>
              <w:rPr>
                <w:rFonts w:ascii="Calibri" w:eastAsia="Calibri" w:hAnsi="Calibri" w:cs="Calibri"/>
                <w:b/>
              </w:rPr>
              <w:t>Click</w:t>
            </w: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auto"/>
          </w:tcPr>
          <w:p w14:paraId="19BE0019" w14:textId="77777777" w:rsidR="0023619B" w:rsidRDefault="003529E0">
            <w:pPr>
              <w:jc w:val="both"/>
            </w:pPr>
            <w:r>
              <w:rPr>
                <w:rFonts w:ascii="Calibri" w:eastAsia="Calibri" w:hAnsi="Calibri" w:cs="Calibri"/>
              </w:rPr>
              <w:t>shall mean a click by the User on a link shared on the Partner’s Social Profile serving Website to User’s browser;</w:t>
            </w:r>
          </w:p>
        </w:tc>
      </w:tr>
      <w:tr w:rsidR="0023619B" w14:paraId="1E2B49D5" w14:textId="77777777">
        <w:tc>
          <w:tcPr>
            <w:tcW w:w="1229" w:type="dxa"/>
            <w:tcBorders>
              <w:top w:val="single" w:sz="4" w:space="0" w:color="000000"/>
              <w:left w:val="single" w:sz="4" w:space="0" w:color="000000"/>
              <w:bottom w:val="single" w:sz="4" w:space="0" w:color="000000"/>
            </w:tcBorders>
            <w:shd w:val="clear" w:color="auto" w:fill="auto"/>
          </w:tcPr>
          <w:p w14:paraId="5F3272BB" w14:textId="77777777" w:rsidR="0023619B" w:rsidRDefault="0023619B">
            <w:pPr>
              <w:numPr>
                <w:ilvl w:val="2"/>
                <w:numId w:val="1"/>
              </w:numPr>
            </w:pPr>
          </w:p>
        </w:tc>
        <w:tc>
          <w:tcPr>
            <w:tcW w:w="1702" w:type="dxa"/>
            <w:tcBorders>
              <w:top w:val="single" w:sz="4" w:space="0" w:color="000000"/>
              <w:left w:val="single" w:sz="4" w:space="0" w:color="000000"/>
              <w:bottom w:val="single" w:sz="4" w:space="0" w:color="000000"/>
            </w:tcBorders>
            <w:shd w:val="clear" w:color="auto" w:fill="auto"/>
          </w:tcPr>
          <w:p w14:paraId="2D6848CD" w14:textId="77777777" w:rsidR="0023619B" w:rsidRDefault="003529E0">
            <w:pPr>
              <w:jc w:val="both"/>
            </w:pPr>
            <w:r>
              <w:rPr>
                <w:rFonts w:ascii="Calibri" w:eastAsia="Calibri" w:hAnsi="Calibri" w:cs="Calibri"/>
                <w:b/>
                <w:color w:val="000000"/>
              </w:rPr>
              <w:t xml:space="preserve">Live Traffic </w:t>
            </w:r>
          </w:p>
          <w:p w14:paraId="14BDA449" w14:textId="77777777" w:rsidR="0023619B" w:rsidRDefault="0023619B">
            <w:pPr>
              <w:jc w:val="both"/>
              <w:rPr>
                <w:rFonts w:ascii="Calibri" w:eastAsia="Calibri" w:hAnsi="Calibri" w:cs="Calibri"/>
                <w:b/>
              </w:rPr>
            </w:pP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auto"/>
          </w:tcPr>
          <w:p w14:paraId="4A5446C1" w14:textId="77777777" w:rsidR="0023619B" w:rsidRDefault="003529E0">
            <w:pPr>
              <w:jc w:val="both"/>
            </w:pPr>
            <w:r>
              <w:rPr>
                <w:rFonts w:ascii="Calibri" w:eastAsia="Calibri" w:hAnsi="Calibri" w:cs="Calibri"/>
                <w:color w:val="000000"/>
              </w:rPr>
              <w:t>shall mean any article from the Website that is posted on the Partner’s Social Profile with a UTM source attached to the art</w:t>
            </w:r>
            <w:r>
              <w:rPr>
                <w:rFonts w:ascii="Calibri" w:eastAsia="Calibri" w:hAnsi="Calibri" w:cs="Calibri"/>
                <w:color w:val="000000"/>
              </w:rPr>
              <w:t xml:space="preserve">icle's website URL;  </w:t>
            </w:r>
          </w:p>
        </w:tc>
      </w:tr>
      <w:tr w:rsidR="0023619B" w14:paraId="0B796C86" w14:textId="77777777">
        <w:trPr>
          <w:trHeight w:val="242"/>
        </w:trPr>
        <w:tc>
          <w:tcPr>
            <w:tcW w:w="1229" w:type="dxa"/>
            <w:tcBorders>
              <w:top w:val="single" w:sz="4" w:space="0" w:color="000000"/>
              <w:left w:val="single" w:sz="4" w:space="0" w:color="000000"/>
              <w:bottom w:val="single" w:sz="4" w:space="0" w:color="000000"/>
            </w:tcBorders>
            <w:shd w:val="clear" w:color="auto" w:fill="auto"/>
          </w:tcPr>
          <w:p w14:paraId="7DBC438C" w14:textId="77777777" w:rsidR="0023619B" w:rsidRDefault="0023619B">
            <w:pPr>
              <w:numPr>
                <w:ilvl w:val="2"/>
                <w:numId w:val="1"/>
              </w:numPr>
            </w:pPr>
          </w:p>
        </w:tc>
        <w:tc>
          <w:tcPr>
            <w:tcW w:w="1702" w:type="dxa"/>
            <w:tcBorders>
              <w:top w:val="single" w:sz="4" w:space="0" w:color="000000"/>
              <w:left w:val="single" w:sz="4" w:space="0" w:color="000000"/>
              <w:bottom w:val="single" w:sz="4" w:space="0" w:color="000000"/>
            </w:tcBorders>
            <w:shd w:val="clear" w:color="auto" w:fill="auto"/>
          </w:tcPr>
          <w:p w14:paraId="3A784387" w14:textId="77777777" w:rsidR="0023619B" w:rsidRDefault="003529E0">
            <w:pPr>
              <w:jc w:val="both"/>
            </w:pPr>
            <w:r>
              <w:rPr>
                <w:rFonts w:ascii="Calibri" w:eastAsia="Calibri" w:hAnsi="Calibri" w:cs="Calibri"/>
                <w:b/>
              </w:rPr>
              <w:t>Social Profile</w:t>
            </w: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auto"/>
          </w:tcPr>
          <w:p w14:paraId="32C35AA6" w14:textId="77777777" w:rsidR="0023619B" w:rsidRDefault="003529E0">
            <w:pPr>
              <w:jc w:val="both"/>
            </w:pPr>
            <w:r>
              <w:rPr>
                <w:rFonts w:ascii="Calibri" w:eastAsia="Calibri" w:hAnsi="Calibri" w:cs="Calibri"/>
                <w:color w:val="000000"/>
              </w:rPr>
              <w:t>shall mean a profile operated and controlled by the Partner on any social network;</w:t>
            </w:r>
          </w:p>
        </w:tc>
      </w:tr>
      <w:tr w:rsidR="0023619B" w14:paraId="093CB0C1" w14:textId="77777777">
        <w:tc>
          <w:tcPr>
            <w:tcW w:w="1229" w:type="dxa"/>
            <w:tcBorders>
              <w:top w:val="single" w:sz="4" w:space="0" w:color="000000"/>
              <w:left w:val="single" w:sz="4" w:space="0" w:color="000000"/>
              <w:bottom w:val="single" w:sz="4" w:space="0" w:color="000000"/>
            </w:tcBorders>
            <w:shd w:val="clear" w:color="auto" w:fill="auto"/>
          </w:tcPr>
          <w:p w14:paraId="4C44F877" w14:textId="77777777" w:rsidR="0023619B" w:rsidRDefault="0023619B">
            <w:pPr>
              <w:numPr>
                <w:ilvl w:val="2"/>
                <w:numId w:val="1"/>
              </w:numPr>
            </w:pPr>
          </w:p>
        </w:tc>
        <w:tc>
          <w:tcPr>
            <w:tcW w:w="1702" w:type="dxa"/>
            <w:tcBorders>
              <w:top w:val="single" w:sz="4" w:space="0" w:color="000000"/>
              <w:left w:val="single" w:sz="4" w:space="0" w:color="000000"/>
              <w:bottom w:val="single" w:sz="4" w:space="0" w:color="000000"/>
            </w:tcBorders>
            <w:shd w:val="clear" w:color="auto" w:fill="auto"/>
          </w:tcPr>
          <w:p w14:paraId="0CFCD862" w14:textId="77777777" w:rsidR="0023619B" w:rsidRDefault="003529E0">
            <w:pPr>
              <w:jc w:val="both"/>
            </w:pPr>
            <w:r>
              <w:rPr>
                <w:rFonts w:ascii="Calibri" w:eastAsia="Calibri" w:hAnsi="Calibri" w:cs="Calibri"/>
                <w:b/>
              </w:rPr>
              <w:t>Traffic</w:t>
            </w: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auto"/>
          </w:tcPr>
          <w:p w14:paraId="5B05D156" w14:textId="77777777" w:rsidR="0023619B" w:rsidRDefault="003529E0">
            <w:r>
              <w:rPr>
                <w:rFonts w:ascii="Calibri" w:eastAsia="Calibri" w:hAnsi="Calibri" w:cs="Calibri"/>
              </w:rPr>
              <w:t>shall mean undefined number of valid Clicks;</w:t>
            </w:r>
          </w:p>
        </w:tc>
      </w:tr>
      <w:tr w:rsidR="0023619B" w14:paraId="265A3C6D" w14:textId="77777777">
        <w:tc>
          <w:tcPr>
            <w:tcW w:w="1229" w:type="dxa"/>
            <w:tcBorders>
              <w:top w:val="single" w:sz="4" w:space="0" w:color="000000"/>
              <w:left w:val="single" w:sz="4" w:space="0" w:color="000000"/>
              <w:bottom w:val="single" w:sz="4" w:space="0" w:color="000000"/>
            </w:tcBorders>
            <w:shd w:val="clear" w:color="auto" w:fill="auto"/>
          </w:tcPr>
          <w:p w14:paraId="78558DCA" w14:textId="77777777" w:rsidR="0023619B" w:rsidRDefault="0023619B">
            <w:pPr>
              <w:numPr>
                <w:ilvl w:val="2"/>
                <w:numId w:val="1"/>
              </w:numPr>
            </w:pPr>
          </w:p>
        </w:tc>
        <w:tc>
          <w:tcPr>
            <w:tcW w:w="1702" w:type="dxa"/>
            <w:tcBorders>
              <w:top w:val="single" w:sz="4" w:space="0" w:color="000000"/>
              <w:left w:val="single" w:sz="4" w:space="0" w:color="000000"/>
              <w:bottom w:val="single" w:sz="4" w:space="0" w:color="000000"/>
            </w:tcBorders>
            <w:shd w:val="clear" w:color="auto" w:fill="auto"/>
          </w:tcPr>
          <w:p w14:paraId="052D68A3" w14:textId="77777777" w:rsidR="0023619B" w:rsidRDefault="003529E0">
            <w:pPr>
              <w:jc w:val="both"/>
            </w:pPr>
            <w:r>
              <w:rPr>
                <w:rFonts w:ascii="Calibri" w:eastAsia="Calibri" w:hAnsi="Calibri" w:cs="Calibri"/>
                <w:b/>
              </w:rPr>
              <w:t>User</w:t>
            </w: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auto"/>
          </w:tcPr>
          <w:p w14:paraId="3A13D835" w14:textId="77777777" w:rsidR="0023619B" w:rsidRDefault="003529E0">
            <w:pPr>
              <w:jc w:val="both"/>
            </w:pPr>
            <w:r>
              <w:rPr>
                <w:rFonts w:ascii="Calibri" w:eastAsia="Calibri" w:hAnsi="Calibri" w:cs="Calibri"/>
                <w:color w:val="000000"/>
              </w:rPr>
              <w:t>shall mean any person who clicks on a link shared on the Partner’s Social Profile and thereby is forwarded to the Website;</w:t>
            </w:r>
          </w:p>
        </w:tc>
      </w:tr>
      <w:tr w:rsidR="0023619B" w14:paraId="2218DD74" w14:textId="77777777">
        <w:tc>
          <w:tcPr>
            <w:tcW w:w="1229" w:type="dxa"/>
            <w:tcBorders>
              <w:top w:val="single" w:sz="4" w:space="0" w:color="000000"/>
              <w:left w:val="single" w:sz="4" w:space="0" w:color="000000"/>
              <w:bottom w:val="single" w:sz="4" w:space="0" w:color="000000"/>
            </w:tcBorders>
            <w:shd w:val="clear" w:color="auto" w:fill="auto"/>
          </w:tcPr>
          <w:p w14:paraId="6ECCECE6" w14:textId="77777777" w:rsidR="0023619B" w:rsidRDefault="0023619B">
            <w:pPr>
              <w:numPr>
                <w:ilvl w:val="2"/>
                <w:numId w:val="1"/>
              </w:numPr>
            </w:pPr>
          </w:p>
        </w:tc>
        <w:tc>
          <w:tcPr>
            <w:tcW w:w="1702" w:type="dxa"/>
            <w:tcBorders>
              <w:top w:val="single" w:sz="4" w:space="0" w:color="000000"/>
              <w:left w:val="single" w:sz="4" w:space="0" w:color="000000"/>
              <w:bottom w:val="single" w:sz="4" w:space="0" w:color="000000"/>
            </w:tcBorders>
            <w:shd w:val="clear" w:color="auto" w:fill="auto"/>
          </w:tcPr>
          <w:p w14:paraId="46A92273" w14:textId="77777777" w:rsidR="0023619B" w:rsidRDefault="003529E0">
            <w:pPr>
              <w:jc w:val="both"/>
            </w:pPr>
            <w:r>
              <w:rPr>
                <w:rFonts w:ascii="Calibri" w:eastAsia="Calibri" w:hAnsi="Calibri" w:cs="Calibri"/>
                <w:b/>
              </w:rPr>
              <w:t>Website</w:t>
            </w:r>
          </w:p>
        </w:tc>
        <w:tc>
          <w:tcPr>
            <w:tcW w:w="6695" w:type="dxa"/>
            <w:gridSpan w:val="4"/>
            <w:tcBorders>
              <w:top w:val="single" w:sz="4" w:space="0" w:color="000000"/>
              <w:left w:val="single" w:sz="4" w:space="0" w:color="000000"/>
              <w:bottom w:val="single" w:sz="4" w:space="0" w:color="000000"/>
              <w:right w:val="single" w:sz="4" w:space="0" w:color="000000"/>
            </w:tcBorders>
            <w:shd w:val="clear" w:color="auto" w:fill="auto"/>
          </w:tcPr>
          <w:p w14:paraId="619B6905" w14:textId="77777777" w:rsidR="0023619B" w:rsidRDefault="003529E0">
            <w:pPr>
              <w:jc w:val="both"/>
            </w:pPr>
            <w:r>
              <w:rPr>
                <w:rFonts w:ascii="Calibri" w:eastAsia="Calibri" w:hAnsi="Calibri" w:cs="Calibri"/>
              </w:rPr>
              <w:t xml:space="preserve">shall mean website </w:t>
            </w:r>
            <w:hyperlink r:id="rId11">
              <w:r>
                <w:rPr>
                  <w:rFonts w:ascii="Calibri" w:eastAsia="Calibri" w:hAnsi="Calibri" w:cs="Calibri"/>
                  <w:color w:val="0000FF"/>
                  <w:u w:val="single"/>
                </w:rPr>
                <w:t>www.boredpanda.com</w:t>
              </w:r>
            </w:hyperlink>
            <w:r>
              <w:rPr>
                <w:rFonts w:ascii="Calibri" w:eastAsia="Calibri" w:hAnsi="Calibri" w:cs="Calibri"/>
              </w:rPr>
              <w:t xml:space="preserve"> that is operated and controlled by Bore</w:t>
            </w:r>
            <w:r>
              <w:rPr>
                <w:rFonts w:ascii="Calibri" w:eastAsia="Calibri" w:hAnsi="Calibri" w:cs="Calibri"/>
              </w:rPr>
              <w:t xml:space="preserve">d Panda and can also be accessed via instant article on Facebook, Google AMP and other platforms. </w:t>
            </w:r>
          </w:p>
        </w:tc>
      </w:tr>
      <w:tr w:rsidR="0023619B" w14:paraId="726847D7"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2EF46F8D" w14:textId="77777777" w:rsidR="0023619B" w:rsidRDefault="0023619B">
            <w:pPr>
              <w:ind w:left="390" w:hanging="390"/>
              <w:jc w:val="both"/>
              <w:rPr>
                <w:rFonts w:ascii="Calibri" w:eastAsia="Calibri" w:hAnsi="Calibri" w:cs="Calibri"/>
              </w:rPr>
            </w:pPr>
          </w:p>
        </w:tc>
      </w:tr>
      <w:tr w:rsidR="0023619B" w14:paraId="78775295" w14:textId="77777777">
        <w:trPr>
          <w:trHeight w:val="255"/>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2598F838" w14:textId="77777777" w:rsidR="0023619B" w:rsidRDefault="003529E0">
            <w:pPr>
              <w:numPr>
                <w:ilvl w:val="0"/>
                <w:numId w:val="1"/>
              </w:numPr>
            </w:pPr>
            <w:r>
              <w:rPr>
                <w:rFonts w:ascii="Calibri" w:eastAsia="Calibri" w:hAnsi="Calibri" w:cs="Calibri"/>
                <w:b/>
              </w:rPr>
              <w:t>Scope of the Agreement</w:t>
            </w:r>
          </w:p>
        </w:tc>
      </w:tr>
      <w:tr w:rsidR="0023619B" w14:paraId="7D7F5769"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14A820F5" w14:textId="77777777" w:rsidR="0023619B" w:rsidRDefault="003529E0">
            <w:pPr>
              <w:numPr>
                <w:ilvl w:val="1"/>
                <w:numId w:val="1"/>
              </w:numPr>
              <w:jc w:val="both"/>
            </w:pPr>
            <w:r>
              <w:rPr>
                <w:rFonts w:ascii="Calibri" w:eastAsia="Calibri" w:hAnsi="Calibri" w:cs="Calibri"/>
                <w:color w:val="000000"/>
              </w:rPr>
              <w:t xml:space="preserve">By executing the Agreement, the Parties agree on cooperation regarding communication of Bored Panda Content through the Partner’s </w:t>
            </w:r>
            <w:r>
              <w:rPr>
                <w:rFonts w:ascii="Calibri" w:eastAsia="Calibri" w:hAnsi="Calibri" w:cs="Calibri"/>
              </w:rPr>
              <w:t>Social Profiles (i.e. on Facebook)</w:t>
            </w:r>
            <w:r>
              <w:rPr>
                <w:rFonts w:ascii="Calibri" w:eastAsia="Calibri" w:hAnsi="Calibri" w:cs="Calibri"/>
                <w:color w:val="000000"/>
              </w:rPr>
              <w:t>.</w:t>
            </w:r>
          </w:p>
          <w:p w14:paraId="1105102D" w14:textId="77777777" w:rsidR="0023619B" w:rsidRDefault="003529E0">
            <w:pPr>
              <w:numPr>
                <w:ilvl w:val="1"/>
                <w:numId w:val="1"/>
              </w:numPr>
              <w:jc w:val="both"/>
            </w:pPr>
            <w:r>
              <w:rPr>
                <w:rFonts w:ascii="Calibri" w:eastAsia="Calibri" w:hAnsi="Calibri" w:cs="Calibri"/>
                <w:color w:val="000000"/>
              </w:rPr>
              <w:t xml:space="preserve">The Partner hereby undertakes to repost Bored Panda Content by sharing it on the Partner’s Social Profiles (i.e. on Facebook) by posting a link specifically created by Bored Panda for the purpose mentioned herein.  </w:t>
            </w:r>
          </w:p>
          <w:p w14:paraId="0A4A5888" w14:textId="77777777" w:rsidR="0023619B" w:rsidRDefault="003529E0">
            <w:pPr>
              <w:numPr>
                <w:ilvl w:val="1"/>
                <w:numId w:val="1"/>
              </w:numPr>
              <w:jc w:val="both"/>
            </w:pPr>
            <w:r>
              <w:rPr>
                <w:rFonts w:ascii="Calibri" w:eastAsia="Calibri" w:hAnsi="Calibri" w:cs="Calibri"/>
                <w:color w:val="000000"/>
              </w:rPr>
              <w:t xml:space="preserve">The </w:t>
            </w:r>
            <w:r>
              <w:rPr>
                <w:rFonts w:ascii="Calibri" w:eastAsia="Calibri" w:hAnsi="Calibri" w:cs="Calibri"/>
                <w:color w:val="000000"/>
              </w:rPr>
              <w:t>Parties hereby agree that Partner shall be paid a Partner’s fee calculated in accordance to the shared links as set forth in this Agreement.</w:t>
            </w:r>
          </w:p>
          <w:p w14:paraId="61330623" w14:textId="77777777" w:rsidR="0023619B" w:rsidRDefault="003529E0">
            <w:pPr>
              <w:numPr>
                <w:ilvl w:val="1"/>
                <w:numId w:val="1"/>
              </w:numPr>
              <w:jc w:val="both"/>
            </w:pPr>
            <w:r>
              <w:rPr>
                <w:rFonts w:ascii="Calibri" w:eastAsia="Calibri" w:hAnsi="Calibri" w:cs="Calibri"/>
                <w:color w:val="000000"/>
              </w:rPr>
              <w:t>By executing this Agreement, the Partner undertakes to list in the Special Conditions of the Agreement all the Soci</w:t>
            </w:r>
            <w:r>
              <w:rPr>
                <w:rFonts w:ascii="Calibri" w:eastAsia="Calibri" w:hAnsi="Calibri" w:cs="Calibri"/>
                <w:color w:val="000000"/>
              </w:rPr>
              <w:t>al profiles that the Partner operates and has full control of and to use such Social Profiles for the purpose and in accordance with the provisions of the Agreement. In the event, the Partner opens a new Social Profile during the term of the Agreement, the</w:t>
            </w:r>
            <w:r>
              <w:rPr>
                <w:rFonts w:ascii="Calibri" w:eastAsia="Calibri" w:hAnsi="Calibri" w:cs="Calibri"/>
                <w:color w:val="000000"/>
              </w:rPr>
              <w:t xml:space="preserve"> Partner must inform Bored Panda on such new Social Profile by providing written notice by the email indicated in the Special Conditions of the Agreement. After such email is received the new Social Profile would be included in the list of Social Profiles,</w:t>
            </w:r>
            <w:r>
              <w:rPr>
                <w:rFonts w:ascii="Calibri" w:eastAsia="Calibri" w:hAnsi="Calibri" w:cs="Calibri"/>
                <w:color w:val="000000"/>
              </w:rPr>
              <w:t xml:space="preserve"> operated by the Partner. Failure to disclose such new Social Profiles shall grant Bored Panda a sole discretion to terminate this Agreement with an immediate effect.</w:t>
            </w:r>
          </w:p>
        </w:tc>
      </w:tr>
      <w:tr w:rsidR="0023619B" w14:paraId="2BAED9D7"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19494A2A" w14:textId="77777777" w:rsidR="0023619B" w:rsidRDefault="003529E0">
            <w:pPr>
              <w:numPr>
                <w:ilvl w:val="0"/>
                <w:numId w:val="1"/>
              </w:numPr>
            </w:pPr>
            <w:r>
              <w:rPr>
                <w:rFonts w:ascii="Calibri" w:eastAsia="Calibri" w:hAnsi="Calibri" w:cs="Calibri"/>
                <w:b/>
              </w:rPr>
              <w:t>Remuneration</w:t>
            </w:r>
          </w:p>
        </w:tc>
      </w:tr>
      <w:tr w:rsidR="0023619B" w14:paraId="498337DF"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6DE7E9DD" w14:textId="77777777" w:rsidR="0023619B" w:rsidRDefault="003529E0">
            <w:pPr>
              <w:numPr>
                <w:ilvl w:val="1"/>
                <w:numId w:val="1"/>
              </w:numPr>
              <w:jc w:val="both"/>
            </w:pPr>
            <w:r>
              <w:rPr>
                <w:rFonts w:ascii="Calibri" w:eastAsia="Calibri" w:hAnsi="Calibri" w:cs="Calibri"/>
                <w:color w:val="000000"/>
              </w:rPr>
              <w:t>The Partner shall be paid a fee pursuant to Art. 2.1 of the Special condit</w:t>
            </w:r>
            <w:r>
              <w:rPr>
                <w:rFonts w:ascii="Calibri" w:eastAsia="Calibri" w:hAnsi="Calibri" w:cs="Calibri"/>
                <w:color w:val="000000"/>
              </w:rPr>
              <w:t>ions of the Agreement. By executing the Agreement, the Parties agree that the Parties shall be entitled to agree on another method of calculation of the remuneration via e-mails. in such events, e-mail communication regarding method of calculation of the r</w:t>
            </w:r>
            <w:r>
              <w:rPr>
                <w:rFonts w:ascii="Calibri" w:eastAsia="Calibri" w:hAnsi="Calibri" w:cs="Calibri"/>
                <w:color w:val="000000"/>
              </w:rPr>
              <w:t>emuneration shall constitute a binding agreement to the Parties and shall be considerate as inseparable part of the Agreement. Where such changes are initiated by Bored Panda and no reply is received by the Partner within five (5) calendar days from the da</w:t>
            </w:r>
            <w:r>
              <w:rPr>
                <w:rFonts w:ascii="Calibri" w:eastAsia="Calibri" w:hAnsi="Calibri" w:cs="Calibri"/>
                <w:color w:val="000000"/>
              </w:rPr>
              <w:t xml:space="preserve">y of issue of such e-mail, it shall </w:t>
            </w:r>
            <w:proofErr w:type="gramStart"/>
            <w:r>
              <w:rPr>
                <w:rFonts w:ascii="Calibri" w:eastAsia="Calibri" w:hAnsi="Calibri" w:cs="Calibri"/>
                <w:color w:val="000000"/>
              </w:rPr>
              <w:t>considered</w:t>
            </w:r>
            <w:proofErr w:type="gramEnd"/>
            <w:r>
              <w:rPr>
                <w:rFonts w:ascii="Calibri" w:eastAsia="Calibri" w:hAnsi="Calibri" w:cs="Calibri"/>
                <w:color w:val="000000"/>
              </w:rPr>
              <w:t xml:space="preserve"> that the Partner is comfortable with the proposed changes.  </w:t>
            </w:r>
          </w:p>
          <w:p w14:paraId="7503BE8A" w14:textId="77777777" w:rsidR="0023619B" w:rsidRDefault="003529E0">
            <w:pPr>
              <w:numPr>
                <w:ilvl w:val="1"/>
                <w:numId w:val="1"/>
              </w:numPr>
              <w:jc w:val="both"/>
            </w:pPr>
            <w:r>
              <w:rPr>
                <w:rFonts w:ascii="Calibri" w:eastAsia="Calibri" w:hAnsi="Calibri" w:cs="Calibri"/>
                <w:color w:val="000000"/>
              </w:rPr>
              <w:t>The fee to the Partner shall include any and all taxes payable in relation to such fee and payment of any and all of such taxes shall be paid by the</w:t>
            </w:r>
            <w:r>
              <w:rPr>
                <w:rFonts w:ascii="Calibri" w:eastAsia="Calibri" w:hAnsi="Calibri" w:cs="Calibri"/>
                <w:color w:val="000000"/>
              </w:rPr>
              <w:t xml:space="preserve"> Partner.</w:t>
            </w:r>
          </w:p>
          <w:p w14:paraId="2BB1ACB2" w14:textId="77777777" w:rsidR="0023619B" w:rsidRDefault="003529E0">
            <w:pPr>
              <w:numPr>
                <w:ilvl w:val="1"/>
                <w:numId w:val="1"/>
              </w:numPr>
              <w:jc w:val="both"/>
            </w:pPr>
            <w:r>
              <w:rPr>
                <w:rFonts w:ascii="Calibri" w:eastAsia="Calibri" w:hAnsi="Calibri" w:cs="Calibri"/>
                <w:color w:val="000000"/>
              </w:rPr>
              <w:t xml:space="preserve">All Traffic that is live on the Website during the term of the Agreement shall be taken into consideration when calculating the fee for the respective billing period (that is indicated in the Special conditions of the Agreement).  </w:t>
            </w:r>
          </w:p>
          <w:p w14:paraId="5A3AE62E" w14:textId="77777777" w:rsidR="0023619B" w:rsidRDefault="003529E0">
            <w:pPr>
              <w:numPr>
                <w:ilvl w:val="1"/>
                <w:numId w:val="1"/>
              </w:numPr>
              <w:jc w:val="both"/>
            </w:pPr>
            <w:r>
              <w:rPr>
                <w:rFonts w:ascii="Calibri" w:eastAsia="Calibri" w:hAnsi="Calibri" w:cs="Calibri"/>
                <w:color w:val="000000"/>
              </w:rPr>
              <w:t xml:space="preserve">Bored Panda's </w:t>
            </w:r>
            <w:r>
              <w:rPr>
                <w:rFonts w:ascii="Calibri" w:eastAsia="Calibri" w:hAnsi="Calibri" w:cs="Calibri"/>
                <w:color w:val="000000"/>
              </w:rPr>
              <w:t>internal analytics data shall be used for the calculation and drafting of the report on the Traffic on the Website generated by the Partner’s Users. The invoice shall be issued by the Partner against data of such report. The invoice shall be paid within th</w:t>
            </w:r>
            <w:r>
              <w:rPr>
                <w:rFonts w:ascii="Calibri" w:eastAsia="Calibri" w:hAnsi="Calibri" w:cs="Calibri"/>
                <w:color w:val="000000"/>
              </w:rPr>
              <w:t xml:space="preserve">e terms and conditions as set forth in the Special conditions of the Agreement, however, </w:t>
            </w:r>
            <w:r>
              <w:rPr>
                <w:rFonts w:ascii="Calibri" w:eastAsia="Calibri" w:hAnsi="Calibri" w:cs="Calibri"/>
              </w:rPr>
              <w:t>only if the outstanding amount is equal to at least USD 20 or more. Bored Panda shall have no obligation to settle with the Partner until a duly issued invoice is subm</w:t>
            </w:r>
            <w:r>
              <w:rPr>
                <w:rFonts w:ascii="Calibri" w:eastAsia="Calibri" w:hAnsi="Calibri" w:cs="Calibri"/>
              </w:rPr>
              <w:t xml:space="preserve">itted to Bored Panda. </w:t>
            </w:r>
          </w:p>
          <w:p w14:paraId="209D516C" w14:textId="77777777" w:rsidR="0023619B" w:rsidRDefault="003529E0">
            <w:pPr>
              <w:numPr>
                <w:ilvl w:val="1"/>
                <w:numId w:val="1"/>
              </w:numPr>
              <w:jc w:val="both"/>
            </w:pPr>
            <w:r>
              <w:rPr>
                <w:rFonts w:ascii="Calibri" w:eastAsia="Calibri" w:hAnsi="Calibri" w:cs="Calibri"/>
                <w:color w:val="000000"/>
              </w:rPr>
              <w:t>By executing this Agreement, the Partner hereby represents and warrants that the Partner understands that from the moment Bored Panda settles with the Partner, the Partner shall have no right to challenge the amount credited to the P</w:t>
            </w:r>
            <w:r>
              <w:rPr>
                <w:rFonts w:ascii="Calibri" w:eastAsia="Calibri" w:hAnsi="Calibri" w:cs="Calibri"/>
                <w:color w:val="000000"/>
              </w:rPr>
              <w:t xml:space="preserve">artner’s bank account and Bored Panda shall be considered as to have settled with the Partner in full. </w:t>
            </w:r>
          </w:p>
          <w:p w14:paraId="4E49667D" w14:textId="77777777" w:rsidR="0023619B" w:rsidRDefault="003529E0">
            <w:pPr>
              <w:numPr>
                <w:ilvl w:val="1"/>
                <w:numId w:val="1"/>
              </w:numPr>
              <w:jc w:val="both"/>
            </w:pPr>
            <w:r>
              <w:rPr>
                <w:rFonts w:ascii="Calibri" w:eastAsia="Calibri" w:hAnsi="Calibri" w:cs="Calibri"/>
                <w:color w:val="000000"/>
              </w:rPr>
              <w:t>Bored Panda shall be entitled to withhold settlement with the Partner under the Agreement if such is required to verify the Users and respectively the f</w:t>
            </w:r>
            <w:r>
              <w:rPr>
                <w:rFonts w:ascii="Calibri" w:eastAsia="Calibri" w:hAnsi="Calibri" w:cs="Calibri"/>
                <w:color w:val="000000"/>
              </w:rPr>
              <w:t xml:space="preserve">ee.  </w:t>
            </w:r>
          </w:p>
          <w:p w14:paraId="70EDA379" w14:textId="77777777" w:rsidR="0023619B" w:rsidRDefault="003529E0">
            <w:pPr>
              <w:numPr>
                <w:ilvl w:val="1"/>
                <w:numId w:val="1"/>
              </w:numPr>
              <w:jc w:val="both"/>
            </w:pPr>
            <w:r>
              <w:rPr>
                <w:rFonts w:ascii="Calibri" w:eastAsia="Calibri" w:hAnsi="Calibri" w:cs="Calibri"/>
                <w:color w:val="000000"/>
              </w:rPr>
              <w:lastRenderedPageBreak/>
              <w:t>Any and all payments to the Partner by Bored Panda shall be made to the bank account indicated in the invoice issued and submitted to Bored Panda by the Partner.</w:t>
            </w:r>
          </w:p>
          <w:p w14:paraId="67A53F88" w14:textId="77777777" w:rsidR="0023619B" w:rsidRDefault="003529E0">
            <w:pPr>
              <w:numPr>
                <w:ilvl w:val="1"/>
                <w:numId w:val="1"/>
              </w:numPr>
              <w:jc w:val="both"/>
            </w:pPr>
            <w:r>
              <w:rPr>
                <w:rFonts w:ascii="Calibri" w:eastAsia="Calibri" w:hAnsi="Calibri" w:cs="Calibri"/>
                <w:color w:val="000000"/>
              </w:rPr>
              <w:t>Bored Panda shall be entitled to accept or reject any User referred to the Website by using static UTM tracking link in accordance with the terms and conditions of the Agreement and respectively pay the fee to the Partner in relationship of such User.</w:t>
            </w:r>
          </w:p>
        </w:tc>
      </w:tr>
      <w:tr w:rsidR="0023619B" w14:paraId="792E45F1"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4A033C54" w14:textId="77777777" w:rsidR="0023619B" w:rsidRDefault="003529E0">
            <w:pPr>
              <w:numPr>
                <w:ilvl w:val="0"/>
                <w:numId w:val="1"/>
              </w:numPr>
            </w:pPr>
            <w:r>
              <w:rPr>
                <w:rFonts w:ascii="Calibri" w:eastAsia="Calibri" w:hAnsi="Calibri" w:cs="Calibri"/>
                <w:b/>
              </w:rPr>
              <w:lastRenderedPageBreak/>
              <w:t>Ind</w:t>
            </w:r>
            <w:r>
              <w:rPr>
                <w:rFonts w:ascii="Calibri" w:eastAsia="Calibri" w:hAnsi="Calibri" w:cs="Calibri"/>
                <w:b/>
              </w:rPr>
              <w:t xml:space="preserve">emnification </w:t>
            </w:r>
          </w:p>
        </w:tc>
      </w:tr>
      <w:tr w:rsidR="0023619B" w14:paraId="4A5727B9" w14:textId="77777777">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7F3E302C" w14:textId="77777777" w:rsidR="0023619B" w:rsidRDefault="003529E0">
            <w:pPr>
              <w:numPr>
                <w:ilvl w:val="1"/>
                <w:numId w:val="1"/>
              </w:numPr>
              <w:jc w:val="both"/>
            </w:pPr>
            <w:r>
              <w:rPr>
                <w:rFonts w:ascii="Calibri" w:eastAsia="Calibri" w:hAnsi="Calibri" w:cs="Calibri"/>
                <w:color w:val="000000"/>
              </w:rPr>
              <w:t xml:space="preserve">Bored Panda shall be entitled to suspend and/or terminate the Agreement if the Partner:  </w:t>
            </w:r>
          </w:p>
          <w:p w14:paraId="0FCB117B" w14:textId="77777777" w:rsidR="0023619B" w:rsidRDefault="003529E0">
            <w:pPr>
              <w:numPr>
                <w:ilvl w:val="2"/>
                <w:numId w:val="1"/>
              </w:numPr>
              <w:jc w:val="both"/>
            </w:pPr>
            <w:r>
              <w:rPr>
                <w:rFonts w:ascii="Calibri" w:eastAsia="Calibri" w:hAnsi="Calibri" w:cs="Calibri"/>
                <w:color w:val="000000"/>
              </w:rPr>
              <w:t>acts fraudulently or illegally in any way or generates or tries to generate Artificial Traffic to the Website or in any other way breaches the Agreemen</w:t>
            </w:r>
            <w:r>
              <w:rPr>
                <w:rFonts w:ascii="Calibri" w:eastAsia="Calibri" w:hAnsi="Calibri" w:cs="Calibri"/>
                <w:color w:val="000000"/>
              </w:rPr>
              <w:t>t; or</w:t>
            </w:r>
          </w:p>
          <w:p w14:paraId="7C6A5B25" w14:textId="77777777" w:rsidR="0023619B" w:rsidRDefault="003529E0">
            <w:pPr>
              <w:numPr>
                <w:ilvl w:val="2"/>
                <w:numId w:val="1"/>
              </w:numPr>
              <w:jc w:val="both"/>
            </w:pPr>
            <w:r>
              <w:rPr>
                <w:rFonts w:ascii="Calibri" w:eastAsia="Calibri" w:hAnsi="Calibri" w:cs="Calibri"/>
                <w:color w:val="000000"/>
              </w:rPr>
              <w:t xml:space="preserve">has not generated any Traffic within three (3) months. </w:t>
            </w:r>
          </w:p>
          <w:p w14:paraId="173794E1" w14:textId="77777777" w:rsidR="0023619B" w:rsidRDefault="003529E0">
            <w:pPr>
              <w:numPr>
                <w:ilvl w:val="1"/>
                <w:numId w:val="1"/>
              </w:numPr>
              <w:jc w:val="both"/>
            </w:pPr>
            <w:r>
              <w:rPr>
                <w:rFonts w:ascii="Calibri" w:eastAsia="Calibri" w:hAnsi="Calibri" w:cs="Calibri"/>
              </w:rPr>
              <w:t>The Partner shall be obliged to reimburse all direct and indirect damages suffered by Bored Panda in accordance with Art. 4.1.1 of the General terms and conditions of the Agreement upon the requ</w:t>
            </w:r>
            <w:r>
              <w:rPr>
                <w:rFonts w:ascii="Calibri" w:eastAsia="Calibri" w:hAnsi="Calibri" w:cs="Calibri"/>
              </w:rPr>
              <w:t xml:space="preserve">est of Bored Panda. </w:t>
            </w:r>
          </w:p>
        </w:tc>
      </w:tr>
      <w:tr w:rsidR="0023619B" w14:paraId="4BABDCFE" w14:textId="77777777">
        <w:trPr>
          <w:trHeight w:val="300"/>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0C9BAF97" w14:textId="77777777" w:rsidR="0023619B" w:rsidRDefault="003529E0">
            <w:pPr>
              <w:numPr>
                <w:ilvl w:val="0"/>
                <w:numId w:val="1"/>
              </w:numPr>
            </w:pPr>
            <w:r>
              <w:rPr>
                <w:rFonts w:ascii="Calibri" w:eastAsia="Calibri" w:hAnsi="Calibri" w:cs="Calibri"/>
                <w:b/>
              </w:rPr>
              <w:t>Confidentiality</w:t>
            </w:r>
          </w:p>
        </w:tc>
      </w:tr>
      <w:tr w:rsidR="0023619B" w14:paraId="7D2EEC46" w14:textId="77777777">
        <w:trPr>
          <w:trHeight w:val="2145"/>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1B49CB66" w14:textId="77777777" w:rsidR="0023619B" w:rsidRDefault="003529E0">
            <w:pPr>
              <w:numPr>
                <w:ilvl w:val="1"/>
                <w:numId w:val="1"/>
              </w:numPr>
              <w:jc w:val="both"/>
            </w:pPr>
            <w:r>
              <w:rPr>
                <w:rFonts w:ascii="Calibri" w:eastAsia="Calibri" w:hAnsi="Calibri" w:cs="Calibri"/>
                <w:color w:val="000000"/>
              </w:rPr>
              <w:t>Any and all information, including, but not limited to, any business, technical, financial, and customer information, disclosed by one Party to another during negotiation or the term of the Agreement or which is marke</w:t>
            </w:r>
            <w:r>
              <w:rPr>
                <w:rFonts w:ascii="Calibri" w:eastAsia="Calibri" w:hAnsi="Calibri" w:cs="Calibri"/>
                <w:color w:val="000000"/>
              </w:rPr>
              <w:t xml:space="preserve">d as confidential, shall be considered as confidential information and shall remain the sole property of the disclosing Party and each Party shall keep in confidence and shall not use or disclose such confidential information of another Party without such </w:t>
            </w:r>
            <w:r>
              <w:rPr>
                <w:rFonts w:ascii="Calibri" w:eastAsia="Calibri" w:hAnsi="Calibri" w:cs="Calibri"/>
                <w:color w:val="000000"/>
              </w:rPr>
              <w:t xml:space="preserve">Party’s prior written consent.  </w:t>
            </w:r>
          </w:p>
          <w:p w14:paraId="790CDAB3" w14:textId="77777777" w:rsidR="0023619B" w:rsidRDefault="003529E0">
            <w:pPr>
              <w:numPr>
                <w:ilvl w:val="1"/>
                <w:numId w:val="1"/>
              </w:numPr>
              <w:jc w:val="both"/>
            </w:pPr>
            <w:r>
              <w:rPr>
                <w:rFonts w:ascii="Calibri" w:eastAsia="Calibri" w:hAnsi="Calibri" w:cs="Calibri"/>
              </w:rPr>
              <w:t>Notwithstanding Art. 5.1 of the of the General terms and conditions of the Agreement, each Party shall be entitled to disclose the confidential information obtained under this Agreement the respective Party’s authorized off</w:t>
            </w:r>
            <w:r>
              <w:rPr>
                <w:rFonts w:ascii="Calibri" w:eastAsia="Calibri" w:hAnsi="Calibri" w:cs="Calibri"/>
              </w:rPr>
              <w:t>icers, employees and/or agents provided that (a) such authorized officers, employees and agents shall maintain and protect the confidential information to the greatest extent possible; and (b) and that such information shall be shared only to the extent re</w:t>
            </w:r>
            <w:r>
              <w:rPr>
                <w:rFonts w:ascii="Calibri" w:eastAsia="Calibri" w:hAnsi="Calibri" w:cs="Calibri"/>
              </w:rPr>
              <w:t xml:space="preserve">quired to </w:t>
            </w:r>
            <w:r>
              <w:rPr>
                <w:rFonts w:ascii="Calibri" w:eastAsia="Calibri" w:hAnsi="Calibri" w:cs="Calibri"/>
                <w:color w:val="000000"/>
              </w:rPr>
              <w:t>make employment decisions and to respond to the inquiries or notices from the state institutions.</w:t>
            </w:r>
          </w:p>
        </w:tc>
      </w:tr>
      <w:tr w:rsidR="0023619B" w14:paraId="730F396C" w14:textId="77777777">
        <w:trPr>
          <w:trHeight w:val="315"/>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0C2B4553" w14:textId="77777777" w:rsidR="0023619B" w:rsidRDefault="003529E0">
            <w:pPr>
              <w:numPr>
                <w:ilvl w:val="0"/>
                <w:numId w:val="1"/>
              </w:numPr>
            </w:pPr>
            <w:r>
              <w:rPr>
                <w:rFonts w:ascii="Calibri" w:eastAsia="Calibri" w:hAnsi="Calibri" w:cs="Calibri"/>
                <w:b/>
              </w:rPr>
              <w:t xml:space="preserve">Severability </w:t>
            </w:r>
          </w:p>
        </w:tc>
      </w:tr>
      <w:tr w:rsidR="0023619B" w14:paraId="3663D777" w14:textId="77777777">
        <w:trPr>
          <w:trHeight w:val="1408"/>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2A1ACDE3" w14:textId="77777777" w:rsidR="0023619B" w:rsidRDefault="003529E0">
            <w:pPr>
              <w:numPr>
                <w:ilvl w:val="1"/>
                <w:numId w:val="1"/>
              </w:numPr>
              <w:jc w:val="both"/>
            </w:pPr>
            <w:r>
              <w:rPr>
                <w:rFonts w:ascii="Calibri" w:eastAsia="Calibri" w:hAnsi="Calibri" w:cs="Calibri"/>
                <w:color w:val="000000"/>
              </w:rPr>
              <w:t>If any provision of the Agreement or part thereof shall be or become invalid or unenforceable to any extent, the Parties shall agree upon any necessary amendment of the Agreement in order to achieve the interests and objectives of the Parties prevailing at</w:t>
            </w:r>
            <w:r>
              <w:rPr>
                <w:rFonts w:ascii="Calibri" w:eastAsia="Calibri" w:hAnsi="Calibri" w:cs="Calibri"/>
                <w:color w:val="000000"/>
              </w:rPr>
              <w:t xml:space="preserve"> the time of execution of the Agreement.</w:t>
            </w:r>
          </w:p>
          <w:p w14:paraId="6159356F" w14:textId="77777777" w:rsidR="0023619B" w:rsidRDefault="003529E0">
            <w:pPr>
              <w:numPr>
                <w:ilvl w:val="1"/>
                <w:numId w:val="1"/>
              </w:numPr>
              <w:jc w:val="both"/>
            </w:pPr>
            <w:r>
              <w:rPr>
                <w:rFonts w:ascii="Calibri" w:eastAsia="Calibri" w:hAnsi="Calibri" w:cs="Calibri"/>
                <w:color w:val="000000"/>
              </w:rPr>
              <w:t xml:space="preserve">Nothing in this Agreement shall create or be deemed to create relationship of employer and employee between the Partner and Bored Panda. </w:t>
            </w:r>
            <w:r>
              <w:rPr>
                <w:rFonts w:ascii="Calibri" w:eastAsia="Calibri" w:hAnsi="Calibri" w:cs="Calibri"/>
                <w:color w:val="000000"/>
              </w:rPr>
              <w:tab/>
            </w:r>
          </w:p>
        </w:tc>
      </w:tr>
      <w:tr w:rsidR="0023619B" w14:paraId="53AD4479" w14:textId="77777777">
        <w:trPr>
          <w:trHeight w:val="313"/>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2F4DB88A" w14:textId="77777777" w:rsidR="0023619B" w:rsidRDefault="003529E0">
            <w:pPr>
              <w:numPr>
                <w:ilvl w:val="0"/>
                <w:numId w:val="1"/>
              </w:numPr>
            </w:pPr>
            <w:r>
              <w:rPr>
                <w:rFonts w:ascii="Calibri" w:eastAsia="Calibri" w:hAnsi="Calibri" w:cs="Calibri"/>
                <w:b/>
              </w:rPr>
              <w:t xml:space="preserve">Intellectual property rights </w:t>
            </w:r>
          </w:p>
        </w:tc>
      </w:tr>
      <w:tr w:rsidR="0023619B" w14:paraId="69A4EE81" w14:textId="77777777">
        <w:trPr>
          <w:trHeight w:val="1040"/>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3928B498" w14:textId="77777777" w:rsidR="0023619B" w:rsidRDefault="003529E0">
            <w:pPr>
              <w:numPr>
                <w:ilvl w:val="1"/>
                <w:numId w:val="1"/>
              </w:numPr>
              <w:jc w:val="both"/>
            </w:pPr>
            <w:r>
              <w:rPr>
                <w:rFonts w:ascii="Calibri" w:eastAsia="Calibri" w:hAnsi="Calibri" w:cs="Calibri"/>
              </w:rPr>
              <w:t xml:space="preserve">Bored Panda owns all copyrights, trademarks, intellectual property rights, know-how and/or any other rights </w:t>
            </w:r>
            <w:r>
              <w:rPr>
                <w:rFonts w:ascii="Calibri" w:eastAsia="Calibri" w:hAnsi="Calibri" w:cs="Calibri"/>
                <w:color w:val="000000"/>
              </w:rPr>
              <w:t>connected to Bored Panda Content or software necessary for the creation of such Content and/or sharing of such Content. The Partner shall not acquir</w:t>
            </w:r>
            <w:r>
              <w:rPr>
                <w:rFonts w:ascii="Calibri" w:eastAsia="Calibri" w:hAnsi="Calibri" w:cs="Calibri"/>
                <w:color w:val="000000"/>
              </w:rPr>
              <w:t xml:space="preserve">e any rights or licenses whatsoever other than to use links to the Website pursuant to the terms and conditions of the Agreement during the term of the Agreement. </w:t>
            </w:r>
          </w:p>
        </w:tc>
      </w:tr>
      <w:tr w:rsidR="0023619B" w14:paraId="05881791" w14:textId="77777777">
        <w:trPr>
          <w:trHeight w:val="270"/>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775EA90C" w14:textId="77777777" w:rsidR="0023619B" w:rsidRDefault="003529E0">
            <w:pPr>
              <w:numPr>
                <w:ilvl w:val="0"/>
                <w:numId w:val="1"/>
              </w:numPr>
            </w:pPr>
            <w:r>
              <w:rPr>
                <w:rFonts w:ascii="Calibri" w:eastAsia="Calibri" w:hAnsi="Calibri" w:cs="Calibri"/>
                <w:b/>
              </w:rPr>
              <w:t xml:space="preserve">Applicable law </w:t>
            </w:r>
          </w:p>
        </w:tc>
      </w:tr>
      <w:tr w:rsidR="0023619B" w14:paraId="0B593EE1" w14:textId="77777777">
        <w:trPr>
          <w:trHeight w:val="536"/>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50FCBFDC" w14:textId="77777777" w:rsidR="0023619B" w:rsidRDefault="003529E0">
            <w:pPr>
              <w:numPr>
                <w:ilvl w:val="1"/>
                <w:numId w:val="1"/>
              </w:numPr>
              <w:jc w:val="both"/>
            </w:pPr>
            <w:r>
              <w:rPr>
                <w:rFonts w:ascii="Calibri" w:eastAsia="Calibri" w:hAnsi="Calibri" w:cs="Calibri"/>
              </w:rPr>
              <w:t xml:space="preserve">This Agreement shall be construed, interpreted and enforced in accordance </w:t>
            </w:r>
            <w:r>
              <w:rPr>
                <w:rFonts w:ascii="Calibri" w:eastAsia="Calibri" w:hAnsi="Calibri" w:cs="Calibri"/>
              </w:rPr>
              <w:t>with Lithuanian law and shall be a subject to the exclusive jurisdiction of Lithuanian courts.</w:t>
            </w:r>
          </w:p>
        </w:tc>
      </w:tr>
      <w:tr w:rsidR="0023619B" w14:paraId="6E71C837" w14:textId="77777777">
        <w:trPr>
          <w:trHeight w:val="265"/>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79CDFD0D" w14:textId="77777777" w:rsidR="0023619B" w:rsidRDefault="003529E0">
            <w:pPr>
              <w:numPr>
                <w:ilvl w:val="0"/>
                <w:numId w:val="1"/>
              </w:numPr>
            </w:pPr>
            <w:r>
              <w:rPr>
                <w:rFonts w:ascii="Calibri" w:eastAsia="Calibri" w:hAnsi="Calibri" w:cs="Calibri"/>
                <w:b/>
              </w:rPr>
              <w:t xml:space="preserve">Termination </w:t>
            </w:r>
          </w:p>
        </w:tc>
      </w:tr>
      <w:tr w:rsidR="0023619B" w14:paraId="65EE5E07" w14:textId="77777777">
        <w:trPr>
          <w:trHeight w:val="1185"/>
        </w:trPr>
        <w:tc>
          <w:tcPr>
            <w:tcW w:w="9626" w:type="dxa"/>
            <w:gridSpan w:val="6"/>
            <w:tcBorders>
              <w:top w:val="single" w:sz="4" w:space="0" w:color="000000"/>
              <w:left w:val="single" w:sz="4" w:space="0" w:color="000000"/>
              <w:bottom w:val="single" w:sz="4" w:space="0" w:color="000000"/>
              <w:right w:val="single" w:sz="4" w:space="0" w:color="000000"/>
            </w:tcBorders>
            <w:shd w:val="clear" w:color="auto" w:fill="auto"/>
          </w:tcPr>
          <w:p w14:paraId="1E1AE6C9" w14:textId="77777777" w:rsidR="0023619B" w:rsidRDefault="003529E0">
            <w:pPr>
              <w:numPr>
                <w:ilvl w:val="1"/>
                <w:numId w:val="1"/>
              </w:numPr>
              <w:jc w:val="both"/>
            </w:pPr>
            <w:r>
              <w:rPr>
                <w:rFonts w:ascii="Calibri" w:eastAsia="Calibri" w:hAnsi="Calibri" w:cs="Calibri"/>
              </w:rPr>
              <w:t>The Agreement shall come into force upon the moment of signing by the Parties. The Agreement shall remain in effect until terminated by either Party.</w:t>
            </w:r>
          </w:p>
          <w:p w14:paraId="091469CA" w14:textId="77777777" w:rsidR="0023619B" w:rsidRDefault="003529E0">
            <w:pPr>
              <w:numPr>
                <w:ilvl w:val="1"/>
                <w:numId w:val="1"/>
              </w:numPr>
              <w:jc w:val="both"/>
            </w:pPr>
            <w:r>
              <w:rPr>
                <w:rFonts w:ascii="Calibri" w:eastAsia="Calibri" w:hAnsi="Calibri" w:cs="Calibri"/>
              </w:rPr>
              <w:t>Each Party shall be entitled to terminate the Agreement by servicing a written notice to the respective Pa</w:t>
            </w:r>
            <w:r>
              <w:rPr>
                <w:rFonts w:ascii="Calibri" w:eastAsia="Calibri" w:hAnsi="Calibri" w:cs="Calibri"/>
              </w:rPr>
              <w:t xml:space="preserve">rty’s e-mail address indicated in the Special conditions of the Agreement within the terms and conditions of the Agreement. </w:t>
            </w:r>
          </w:p>
          <w:p w14:paraId="6F2B29C5" w14:textId="77777777" w:rsidR="0023619B" w:rsidRDefault="0023619B">
            <w:pPr>
              <w:jc w:val="both"/>
              <w:rPr>
                <w:rFonts w:ascii="Calibri" w:eastAsia="Calibri" w:hAnsi="Calibri" w:cs="Calibri"/>
                <w:b/>
              </w:rPr>
            </w:pPr>
          </w:p>
        </w:tc>
      </w:tr>
    </w:tbl>
    <w:p w14:paraId="049A2F4D" w14:textId="77777777" w:rsidR="0023619B" w:rsidRDefault="0023619B">
      <w:pPr>
        <w:jc w:val="both"/>
        <w:rPr>
          <w:rFonts w:ascii="Calibri" w:eastAsia="Calibri" w:hAnsi="Calibri" w:cs="Calibri"/>
          <w:highlight w:val="yellow"/>
        </w:rPr>
      </w:pPr>
    </w:p>
    <w:sectPr w:rsidR="0023619B">
      <w:headerReference w:type="default" r:id="rId12"/>
      <w:footerReference w:type="default" r:id="rId13"/>
      <w:headerReference w:type="first" r:id="rId14"/>
      <w:footerReference w:type="first" r:id="rId15"/>
      <w:pgSz w:w="12240" w:h="15840"/>
      <w:pgMar w:top="1440" w:right="1440" w:bottom="99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2631A" w14:textId="77777777" w:rsidR="003529E0" w:rsidRDefault="003529E0">
      <w:r>
        <w:separator/>
      </w:r>
    </w:p>
  </w:endnote>
  <w:endnote w:type="continuationSeparator" w:id="0">
    <w:p w14:paraId="4A4C2ABD" w14:textId="77777777" w:rsidR="003529E0" w:rsidRDefault="00352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24B05" w14:textId="77777777" w:rsidR="0023619B" w:rsidRDefault="003529E0">
    <w:pPr>
      <w:pBdr>
        <w:top w:val="nil"/>
        <w:left w:val="nil"/>
        <w:bottom w:val="nil"/>
        <w:right w:val="nil"/>
        <w:between w:val="nil"/>
      </w:pBdr>
      <w:tabs>
        <w:tab w:val="center" w:pos="4320"/>
        <w:tab w:val="right" w:pos="8640"/>
      </w:tabs>
      <w:jc w:val="right"/>
      <w:rPr>
        <w:rFonts w:ascii="Calibri" w:eastAsia="Calibri" w:hAnsi="Calibri" w:cs="Calibri"/>
        <w:color w:val="000000"/>
      </w:rPr>
    </w:pPr>
    <w:r>
      <w:rPr>
        <w:color w:val="000000"/>
      </w:rPr>
      <w:fldChar w:fldCharType="begin"/>
    </w:r>
    <w:r>
      <w:rPr>
        <w:color w:val="000000"/>
      </w:rPr>
      <w:instrText>PAGE</w:instrText>
    </w:r>
    <w:r w:rsidR="0076777F">
      <w:rPr>
        <w:color w:val="000000"/>
      </w:rPr>
      <w:fldChar w:fldCharType="separate"/>
    </w:r>
    <w:r w:rsidR="0076777F">
      <w:rPr>
        <w:noProof/>
        <w:color w:val="000000"/>
      </w:rPr>
      <w:t>1</w:t>
    </w:r>
    <w:r>
      <w:rPr>
        <w:color w:val="000000"/>
      </w:rPr>
      <w:fldChar w:fldCharType="end"/>
    </w:r>
  </w:p>
  <w:p w14:paraId="5724EBB0" w14:textId="77777777" w:rsidR="0023619B" w:rsidRDefault="0023619B">
    <w:pPr>
      <w:pBdr>
        <w:top w:val="nil"/>
        <w:left w:val="nil"/>
        <w:bottom w:val="nil"/>
        <w:right w:val="nil"/>
        <w:between w:val="nil"/>
      </w:pBdr>
      <w:tabs>
        <w:tab w:val="center" w:pos="4320"/>
        <w:tab w:val="right" w:pos="8640"/>
        <w:tab w:val="left" w:pos="2801"/>
        <w:tab w:val="right" w:pos="7740"/>
      </w:tabs>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6C7C8" w14:textId="77777777" w:rsidR="0023619B" w:rsidRDefault="002361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46EFF" w14:textId="77777777" w:rsidR="003529E0" w:rsidRDefault="003529E0">
      <w:r>
        <w:separator/>
      </w:r>
    </w:p>
  </w:footnote>
  <w:footnote w:type="continuationSeparator" w:id="0">
    <w:p w14:paraId="79B7A21D" w14:textId="77777777" w:rsidR="003529E0" w:rsidRDefault="00352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729B5" w14:textId="77777777" w:rsidR="0023619B" w:rsidRDefault="003529E0">
    <w:pPr>
      <w:pBdr>
        <w:top w:val="nil"/>
        <w:left w:val="nil"/>
        <w:bottom w:val="nil"/>
        <w:right w:val="nil"/>
        <w:between w:val="nil"/>
      </w:pBdr>
      <w:tabs>
        <w:tab w:val="center" w:pos="4320"/>
        <w:tab w:val="right" w:pos="8640"/>
      </w:tabs>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5257FD63" w14:textId="77777777" w:rsidR="0023619B" w:rsidRDefault="0023619B">
    <w:pPr>
      <w:pBdr>
        <w:top w:val="nil"/>
        <w:left w:val="nil"/>
        <w:bottom w:val="nil"/>
        <w:right w:val="nil"/>
        <w:between w:val="nil"/>
      </w:pBdr>
      <w:tabs>
        <w:tab w:val="center" w:pos="4320"/>
        <w:tab w:val="right" w:pos="8640"/>
      </w:tabs>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EA0E1" w14:textId="77777777" w:rsidR="0023619B" w:rsidRDefault="002361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5823"/>
    <w:multiLevelType w:val="multilevel"/>
    <w:tmpl w:val="F56A6B2C"/>
    <w:lvl w:ilvl="0">
      <w:start w:val="1"/>
      <w:numFmt w:val="decimal"/>
      <w:lvlText w:val="%1."/>
      <w:lvlJc w:val="left"/>
      <w:pPr>
        <w:ind w:left="709" w:hanging="709"/>
      </w:pPr>
      <w:rPr>
        <w:rFonts w:ascii="Noto Sans" w:eastAsia="Noto Sans" w:hAnsi="Noto Sans" w:cs="Noto Sans"/>
        <w:vertAlign w:val="baseline"/>
      </w:rPr>
    </w:lvl>
    <w:lvl w:ilvl="1">
      <w:start w:val="1"/>
      <w:numFmt w:val="decimal"/>
      <w:lvlText w:val="%1.%2."/>
      <w:lvlJc w:val="left"/>
      <w:pPr>
        <w:ind w:left="709" w:hanging="709"/>
      </w:pPr>
      <w:rPr>
        <w:rFonts w:ascii="Courier New" w:eastAsia="Courier New" w:hAnsi="Courier New" w:cs="Courier New"/>
        <w:vertAlign w:val="baseline"/>
      </w:rPr>
    </w:lvl>
    <w:lvl w:ilvl="2">
      <w:start w:val="1"/>
      <w:numFmt w:val="decimal"/>
      <w:lvlText w:val="%1.%2.%3."/>
      <w:lvlJc w:val="left"/>
      <w:pPr>
        <w:ind w:left="709" w:hanging="709"/>
      </w:pPr>
      <w:rPr>
        <w:rFonts w:ascii="Courier New" w:eastAsia="Courier New" w:hAnsi="Courier New" w:cs="Courier New"/>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 w15:restartNumberingAfterBreak="0">
    <w:nsid w:val="10FA6A17"/>
    <w:multiLevelType w:val="multilevel"/>
    <w:tmpl w:val="80F49636"/>
    <w:lvl w:ilvl="0">
      <w:start w:val="1"/>
      <w:numFmt w:val="decimal"/>
      <w:lvlText w:val="%1."/>
      <w:lvlJc w:val="left"/>
      <w:pPr>
        <w:ind w:left="709" w:hanging="709"/>
      </w:pPr>
      <w:rPr>
        <w:rFonts w:ascii="Noto Sans" w:eastAsia="Noto Sans" w:hAnsi="Noto Sans" w:cs="Noto Sans"/>
        <w:vertAlign w:val="baseline"/>
      </w:rPr>
    </w:lvl>
    <w:lvl w:ilvl="1">
      <w:start w:val="1"/>
      <w:numFmt w:val="decimal"/>
      <w:lvlText w:val="%1.%2."/>
      <w:lvlJc w:val="left"/>
      <w:pPr>
        <w:ind w:left="709" w:hanging="709"/>
      </w:pPr>
      <w:rPr>
        <w:rFonts w:ascii="Courier New" w:eastAsia="Courier New" w:hAnsi="Courier New" w:cs="Courier New"/>
        <w:color w:val="000000"/>
        <w:vertAlign w:val="baseline"/>
      </w:rPr>
    </w:lvl>
    <w:lvl w:ilvl="2">
      <w:start w:val="1"/>
      <w:numFmt w:val="decimal"/>
      <w:lvlText w:val="%1.%2.%3."/>
      <w:lvlJc w:val="left"/>
      <w:pPr>
        <w:ind w:left="709" w:hanging="709"/>
      </w:pPr>
      <w:rPr>
        <w:rFonts w:ascii="Courier New" w:eastAsia="Courier New" w:hAnsi="Courier New" w:cs="Courier New"/>
        <w:color w:val="000000"/>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19B"/>
    <w:rsid w:val="0023619B"/>
    <w:rsid w:val="003529E0"/>
    <w:rsid w:val="0063524A"/>
    <w:rsid w:val="0076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56D6"/>
  <w15:docId w15:val="{0B9AD505-DD4B-40DC-8B36-DDA7A86C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76777F"/>
    <w:rPr>
      <w:color w:val="0000FF" w:themeColor="hyperlink"/>
      <w:u w:val="single"/>
    </w:rPr>
  </w:style>
  <w:style w:type="character" w:styleId="UnresolvedMention">
    <w:name w:val="Unresolved Mention"/>
    <w:basedOn w:val="DefaultParagraphFont"/>
    <w:uiPriority w:val="99"/>
    <w:semiHidden/>
    <w:unhideWhenUsed/>
    <w:rsid w:val="00767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redpand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Noshad700@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XCSVzzrXC9N5GMsaiyzPZQYSxA==">CgMxLjA4AHIhMUVnN1FJU3RKQlYzQXljN1ZBVzdRbHBjQWF2ZWI2R1ND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Khan</dc:creator>
  <cp:lastModifiedBy>Bilal Khan</cp:lastModifiedBy>
  <cp:revision>4</cp:revision>
  <cp:lastPrinted>2025-03-28T14:03:00Z</cp:lastPrinted>
  <dcterms:created xsi:type="dcterms:W3CDTF">2025-03-28T14:00:00Z</dcterms:created>
  <dcterms:modified xsi:type="dcterms:W3CDTF">2025-03-28T14:03:00Z</dcterms:modified>
</cp:coreProperties>
</file>