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DE489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45B51910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4F8F449E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14:paraId="46483804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45539313" w14:textId="77777777" w:rsidTr="007A6145">
        <w:trPr>
          <w:jc w:val="center"/>
        </w:trPr>
        <w:tc>
          <w:tcPr>
            <w:tcW w:w="2055" w:type="dxa"/>
          </w:tcPr>
          <w:p w14:paraId="5B99CA64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35F64F79" w14:textId="6791304A" w:rsidR="007A6145" w:rsidRPr="007A6145" w:rsidRDefault="007B386A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B386A">
              <w:rPr>
                <w:rFonts w:ascii="Verdana" w:hAnsi="Verdana" w:cs="Tahoma"/>
                <w:sz w:val="18"/>
                <w:szCs w:val="18"/>
              </w:rPr>
              <w:t>Domingos Campos Dias</w:t>
            </w:r>
          </w:p>
        </w:tc>
      </w:tr>
      <w:tr w:rsidR="007A6145" w:rsidRPr="007A6145" w14:paraId="6F371A8F" w14:textId="77777777" w:rsidTr="007A6145">
        <w:trPr>
          <w:jc w:val="center"/>
        </w:trPr>
        <w:tc>
          <w:tcPr>
            <w:tcW w:w="2055" w:type="dxa"/>
          </w:tcPr>
          <w:p w14:paraId="323E09A2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11045B81" w14:textId="06A01C7E" w:rsidR="007A6145" w:rsidRPr="007A6145" w:rsidRDefault="007B386A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B386A">
              <w:rPr>
                <w:rFonts w:ascii="Verdana" w:hAnsi="Verdana" w:cs="Tahoma"/>
                <w:sz w:val="18"/>
                <w:szCs w:val="18"/>
              </w:rPr>
              <w:t>7868605</w:t>
            </w:r>
          </w:p>
        </w:tc>
      </w:tr>
      <w:tr w:rsidR="007A6145" w:rsidRPr="007A6145" w14:paraId="6B0600E3" w14:textId="77777777" w:rsidTr="007A6145">
        <w:trPr>
          <w:jc w:val="center"/>
        </w:trPr>
        <w:tc>
          <w:tcPr>
            <w:tcW w:w="2055" w:type="dxa"/>
          </w:tcPr>
          <w:p w14:paraId="3002D0B8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770DE48E" w14:textId="570AC653" w:rsidR="007A6145" w:rsidRPr="007A6145" w:rsidRDefault="007B386A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B386A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14:paraId="605CF47B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691C01CD" w14:textId="5D598674" w:rsidR="00F06FBC" w:rsidRDefault="0080650D" w:rsidP="00BE03F9">
      <w:pPr>
        <w:pStyle w:val="Ttulo"/>
        <w:spacing w:line="360" w:lineRule="auto"/>
      </w:pPr>
      <w:r>
        <w:t>Caracterização da</w:t>
      </w:r>
      <w:r w:rsidR="00F06FBC" w:rsidRPr="00BF4F7D">
        <w:t>- Evolução da Exploração</w:t>
      </w:r>
    </w:p>
    <w:p w14:paraId="4E87FEBC" w14:textId="77777777" w:rsidR="00184FC5" w:rsidRPr="00184FC5" w:rsidRDefault="00184FC5" w:rsidP="00BE03F9">
      <w:pPr>
        <w:spacing w:line="360" w:lineRule="auto"/>
      </w:pPr>
    </w:p>
    <w:p w14:paraId="6636E420" w14:textId="77777777" w:rsidR="007B386A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t xml:space="preserve">O promotor deste investimento é o Domingos Campos Dias, pessoa singular de NIF 17407632. </w:t>
      </w:r>
    </w:p>
    <w:p w14:paraId="0F2CBE69" w14:textId="2F63E00E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t>O promotor iniciou a sua atividade de viticultor em 2011 nas parcelas agrícolas de que é proprietário</w:t>
      </w:r>
      <w:r w:rsidR="00DC2BC1">
        <w:rPr>
          <w:rFonts w:ascii="Verdana" w:hAnsi="Verdana" w:cs="Tahoma"/>
          <w:sz w:val="18"/>
          <w:szCs w:val="18"/>
        </w:rPr>
        <w:t>,</w:t>
      </w:r>
      <w:r w:rsidRPr="007B386A">
        <w:rPr>
          <w:rFonts w:ascii="Verdana" w:hAnsi="Verdana" w:cs="Tahoma"/>
          <w:sz w:val="18"/>
          <w:szCs w:val="18"/>
        </w:rPr>
        <w:t xml:space="preserve"> em </w:t>
      </w:r>
      <w:r w:rsidR="00DC2BC1">
        <w:rPr>
          <w:rFonts w:ascii="Verdana" w:hAnsi="Verdana" w:cs="Tahoma"/>
          <w:sz w:val="18"/>
          <w:szCs w:val="18"/>
        </w:rPr>
        <w:t>dois</w:t>
      </w:r>
      <w:r w:rsidRPr="007B386A">
        <w:rPr>
          <w:rFonts w:ascii="Verdana" w:hAnsi="Verdana" w:cs="Tahoma"/>
          <w:sz w:val="18"/>
          <w:szCs w:val="18"/>
        </w:rPr>
        <w:t xml:space="preserve"> concelhos da Região </w:t>
      </w:r>
      <w:r w:rsidR="00DC2BC1">
        <w:rPr>
          <w:rFonts w:ascii="Verdana" w:hAnsi="Verdana" w:cs="Tahoma"/>
          <w:sz w:val="18"/>
          <w:szCs w:val="18"/>
        </w:rPr>
        <w:t>d</w:t>
      </w:r>
      <w:r w:rsidRPr="007B386A">
        <w:rPr>
          <w:rFonts w:ascii="Verdana" w:hAnsi="Verdana" w:cs="Tahoma"/>
          <w:sz w:val="18"/>
          <w:szCs w:val="18"/>
        </w:rPr>
        <w:t xml:space="preserve">emarcada dos Vinhos Verdes. A área total da exploração agrícola do promotor é de 12,45ha, distribuídos em 2 concelhos distintos, nomeadamente Arcos de Valdevez, nas União das freguesias de Souto e </w:t>
      </w:r>
      <w:r w:rsidR="00A11160" w:rsidRPr="007B386A">
        <w:rPr>
          <w:rFonts w:ascii="Verdana" w:hAnsi="Verdana" w:cs="Tahoma"/>
          <w:sz w:val="18"/>
          <w:szCs w:val="18"/>
        </w:rPr>
        <w:t>Tabaç</w:t>
      </w:r>
      <w:r w:rsidR="00A11160">
        <w:rPr>
          <w:rFonts w:ascii="Verdana" w:hAnsi="Verdana" w:cs="Tahoma"/>
          <w:sz w:val="18"/>
          <w:szCs w:val="18"/>
        </w:rPr>
        <w:t>ô</w:t>
      </w:r>
      <w:r w:rsidRPr="007B386A">
        <w:rPr>
          <w:rFonts w:ascii="Verdana" w:hAnsi="Verdana" w:cs="Tahoma"/>
          <w:sz w:val="18"/>
          <w:szCs w:val="18"/>
        </w:rPr>
        <w:t xml:space="preserve"> e ainda na freguesia de Vila (Viana do Castelo) e em Baião, na freguesia de União das freguesias de Baião (Santa Leocádia) e Mesquinhata. </w:t>
      </w:r>
    </w:p>
    <w:p w14:paraId="7A182308" w14:textId="77777777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t>O promotor Domingos Dias dedica-se desde 2011 à produção de Uva de Qualidade para a obtenção de Vinho Verde (VQPRD), que labora na própria exploração (Concelho Arcos de Valdevez)</w:t>
      </w:r>
      <w:r w:rsidR="00DC2BC1">
        <w:rPr>
          <w:rFonts w:ascii="Verdana" w:hAnsi="Verdana" w:cs="Tahoma"/>
          <w:sz w:val="18"/>
          <w:szCs w:val="18"/>
        </w:rPr>
        <w:t>,</w:t>
      </w:r>
      <w:r w:rsidRPr="007B386A">
        <w:rPr>
          <w:rFonts w:ascii="Verdana" w:hAnsi="Verdana" w:cs="Tahoma"/>
          <w:sz w:val="18"/>
          <w:szCs w:val="18"/>
        </w:rPr>
        <w:t xml:space="preserve"> na qualidade de produtor engarrafador. As castas produzidas são o Loureiro, Vinhão e Avesso em 3 quintas, duas em Arcos de Valdevez e uma em Baião. </w:t>
      </w:r>
    </w:p>
    <w:p w14:paraId="543A6113" w14:textId="77777777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t xml:space="preserve">O beneficiário explora também pomares, pastagens, área florestal e converteu um espaço em turismo rural. O setor vitivinícola é a atividade principal que foi crescendo e que se traduz em evoluções satisfatórias para o seu negócio. </w:t>
      </w:r>
    </w:p>
    <w:p w14:paraId="62EC4D74" w14:textId="13C98340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t xml:space="preserve">O beneficiário realizou importantes investimentos na exploração, com os apoios do PDR 2020 e com capitais próprios também, nomeadamente: </w:t>
      </w:r>
    </w:p>
    <w:p w14:paraId="34BCEEB0" w14:textId="77777777" w:rsidR="00944C17" w:rsidRDefault="00944C17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0A9B35F2" w14:textId="0CD0BB35" w:rsidR="00DC2BC1" w:rsidRDefault="007B386A" w:rsidP="00BE03F9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C4AB7">
        <w:rPr>
          <w:rFonts w:ascii="Verdana" w:hAnsi="Verdana" w:cs="Tahoma"/>
          <w:sz w:val="18"/>
          <w:szCs w:val="18"/>
        </w:rPr>
        <w:t>PDR2020-321-035120/Ano 2017 - Aumento da área de vinha através de novas plantações (Arco de Valdevez) e Instalação de sistema de rega nas vinhas (Baião)</w:t>
      </w:r>
      <w:r w:rsidR="00DC2BC1" w:rsidRPr="00DC4AB7">
        <w:rPr>
          <w:rFonts w:ascii="Verdana" w:hAnsi="Verdana" w:cs="Tahoma"/>
          <w:sz w:val="18"/>
          <w:szCs w:val="18"/>
        </w:rPr>
        <w:t>.</w:t>
      </w:r>
    </w:p>
    <w:p w14:paraId="3EAA93CE" w14:textId="77777777" w:rsidR="00184FC5" w:rsidRPr="00DC4AB7" w:rsidRDefault="00184FC5" w:rsidP="00BE03F9">
      <w:pPr>
        <w:pStyle w:val="PargrafodaLista"/>
        <w:spacing w:line="360" w:lineRule="auto"/>
        <w:ind w:left="360"/>
        <w:rPr>
          <w:rFonts w:ascii="Verdana" w:hAnsi="Verdana" w:cs="Tahoma"/>
          <w:sz w:val="18"/>
          <w:szCs w:val="18"/>
        </w:rPr>
      </w:pPr>
    </w:p>
    <w:p w14:paraId="05377A83" w14:textId="30F51E7A" w:rsidR="00DC4AB7" w:rsidRDefault="007B386A" w:rsidP="00BE03F9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C4AB7">
        <w:rPr>
          <w:rFonts w:ascii="Verdana" w:hAnsi="Verdana" w:cs="Tahoma"/>
          <w:sz w:val="18"/>
          <w:szCs w:val="18"/>
        </w:rPr>
        <w:t xml:space="preserve">PDR2020-10213-054726/ Ano 2019 - Projeto de Turismo da Quinta dos </w:t>
      </w:r>
      <w:proofErr w:type="spellStart"/>
      <w:r w:rsidRPr="00DC4AB7">
        <w:rPr>
          <w:rFonts w:ascii="Verdana" w:hAnsi="Verdana" w:cs="Tahoma"/>
          <w:sz w:val="18"/>
          <w:szCs w:val="18"/>
        </w:rPr>
        <w:t>Borralhais</w:t>
      </w:r>
      <w:proofErr w:type="spellEnd"/>
      <w:r w:rsidR="00DC4AB7">
        <w:rPr>
          <w:rFonts w:ascii="Verdana" w:hAnsi="Verdana" w:cs="Tahoma"/>
          <w:sz w:val="18"/>
          <w:szCs w:val="18"/>
        </w:rPr>
        <w:t>.</w:t>
      </w:r>
      <w:r w:rsidRPr="00DC4AB7">
        <w:rPr>
          <w:rFonts w:ascii="Verdana" w:hAnsi="Verdana" w:cs="Tahoma"/>
          <w:sz w:val="18"/>
          <w:szCs w:val="18"/>
        </w:rPr>
        <w:t xml:space="preserve"> </w:t>
      </w:r>
    </w:p>
    <w:p w14:paraId="469F0397" w14:textId="77777777" w:rsidR="00184FC5" w:rsidRPr="00DC4AB7" w:rsidRDefault="00184FC5" w:rsidP="00BE03F9">
      <w:pPr>
        <w:pStyle w:val="PargrafodaLista"/>
        <w:spacing w:line="360" w:lineRule="auto"/>
        <w:ind w:left="360"/>
        <w:rPr>
          <w:rFonts w:ascii="Verdana" w:hAnsi="Verdana" w:cs="Tahoma"/>
          <w:sz w:val="18"/>
          <w:szCs w:val="18"/>
        </w:rPr>
      </w:pPr>
    </w:p>
    <w:p w14:paraId="1840CB7E" w14:textId="05EFBBA6" w:rsidR="00DC2BC1" w:rsidRPr="00DC4AB7" w:rsidRDefault="00DC4AB7" w:rsidP="00BE03F9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C4AB7">
        <w:rPr>
          <w:rFonts w:ascii="Verdana" w:hAnsi="Verdana" w:cs="Tahoma"/>
          <w:sz w:val="18"/>
          <w:szCs w:val="18"/>
        </w:rPr>
        <w:t>O</w:t>
      </w:r>
      <w:r w:rsidR="007B386A" w:rsidRPr="00DC4AB7">
        <w:rPr>
          <w:rFonts w:ascii="Verdana" w:hAnsi="Verdana" w:cs="Tahoma"/>
          <w:sz w:val="18"/>
          <w:szCs w:val="18"/>
        </w:rPr>
        <w:t xml:space="preserve">utros </w:t>
      </w:r>
      <w:r w:rsidRPr="00DC4AB7">
        <w:rPr>
          <w:rFonts w:ascii="Verdana" w:hAnsi="Verdana" w:cs="Tahoma"/>
          <w:sz w:val="18"/>
          <w:szCs w:val="18"/>
        </w:rPr>
        <w:t>projetos</w:t>
      </w:r>
      <w:r w:rsidR="007B386A" w:rsidRPr="00DC4AB7">
        <w:rPr>
          <w:rFonts w:ascii="Verdana" w:hAnsi="Verdana" w:cs="Tahoma"/>
          <w:sz w:val="18"/>
          <w:szCs w:val="18"/>
        </w:rPr>
        <w:t xml:space="preserve"> - Apoio à Reconversão e Reestruturação da Vinha (VITIS)</w:t>
      </w:r>
      <w:r w:rsidR="00DC2BC1" w:rsidRPr="00DC4AB7">
        <w:rPr>
          <w:rFonts w:ascii="Verdana" w:hAnsi="Verdana" w:cs="Tahoma"/>
          <w:sz w:val="18"/>
          <w:szCs w:val="18"/>
        </w:rPr>
        <w:t>.</w:t>
      </w:r>
      <w:r w:rsidR="007B386A" w:rsidRPr="00DC4AB7">
        <w:rPr>
          <w:rFonts w:ascii="Verdana" w:hAnsi="Verdana" w:cs="Tahoma"/>
          <w:sz w:val="18"/>
          <w:szCs w:val="18"/>
        </w:rPr>
        <w:t xml:space="preserve"> </w:t>
      </w:r>
    </w:p>
    <w:p w14:paraId="0EB11264" w14:textId="77777777" w:rsidR="00944C17" w:rsidRDefault="00944C17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CD2A086" w14:textId="713EBBA1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lastRenderedPageBreak/>
        <w:t>Com o presente projeto</w:t>
      </w:r>
      <w:r w:rsidR="00DC2BC1">
        <w:rPr>
          <w:rFonts w:ascii="Verdana" w:hAnsi="Verdana" w:cs="Tahoma"/>
          <w:sz w:val="18"/>
          <w:szCs w:val="18"/>
        </w:rPr>
        <w:t>, o promotor</w:t>
      </w:r>
      <w:r w:rsidRPr="007B386A">
        <w:rPr>
          <w:rFonts w:ascii="Verdana" w:hAnsi="Verdana" w:cs="Tahoma"/>
          <w:sz w:val="18"/>
          <w:szCs w:val="18"/>
        </w:rPr>
        <w:t xml:space="preserve"> pretende investir na instalação de pa</w:t>
      </w:r>
      <w:r w:rsidR="00DC2BC1">
        <w:rPr>
          <w:rFonts w:ascii="Verdana" w:hAnsi="Verdana" w:cs="Tahoma"/>
          <w:sz w:val="18"/>
          <w:szCs w:val="18"/>
        </w:rPr>
        <w:t>i</w:t>
      </w:r>
      <w:r w:rsidRPr="007B386A">
        <w:rPr>
          <w:rFonts w:ascii="Verdana" w:hAnsi="Verdana" w:cs="Tahoma"/>
          <w:sz w:val="18"/>
          <w:szCs w:val="18"/>
        </w:rPr>
        <w:t>n</w:t>
      </w:r>
      <w:r w:rsidR="00DC2BC1">
        <w:rPr>
          <w:rFonts w:ascii="Verdana" w:hAnsi="Verdana" w:cs="Tahoma"/>
          <w:sz w:val="18"/>
          <w:szCs w:val="18"/>
        </w:rPr>
        <w:t>é</w:t>
      </w:r>
      <w:r w:rsidRPr="007B386A">
        <w:rPr>
          <w:rFonts w:ascii="Verdana" w:hAnsi="Verdana" w:cs="Tahoma"/>
          <w:sz w:val="18"/>
          <w:szCs w:val="18"/>
        </w:rPr>
        <w:t>is fotovoltaicos</w:t>
      </w:r>
      <w:r w:rsidR="00DC2BC1">
        <w:rPr>
          <w:rFonts w:ascii="Verdana" w:hAnsi="Verdana" w:cs="Tahoma"/>
          <w:sz w:val="18"/>
          <w:szCs w:val="18"/>
        </w:rPr>
        <w:t>,</w:t>
      </w:r>
      <w:r w:rsidRPr="007B386A">
        <w:rPr>
          <w:rFonts w:ascii="Verdana" w:hAnsi="Verdana" w:cs="Tahoma"/>
          <w:sz w:val="18"/>
          <w:szCs w:val="18"/>
        </w:rPr>
        <w:t xml:space="preserve"> para dotar a exploração de Arco</w:t>
      </w:r>
      <w:r w:rsidR="00A11160">
        <w:rPr>
          <w:rFonts w:ascii="Verdana" w:hAnsi="Verdana" w:cs="Tahoma"/>
          <w:sz w:val="18"/>
          <w:szCs w:val="18"/>
        </w:rPr>
        <w:t>s</w:t>
      </w:r>
      <w:r w:rsidRPr="007B386A">
        <w:rPr>
          <w:rFonts w:ascii="Verdana" w:hAnsi="Verdana" w:cs="Tahoma"/>
          <w:sz w:val="18"/>
          <w:szCs w:val="18"/>
        </w:rPr>
        <w:t xml:space="preserve"> de Valdevez com soluções mais sustentáveis e contínuas a longo prazo. </w:t>
      </w:r>
    </w:p>
    <w:p w14:paraId="7681EBC4" w14:textId="77777777" w:rsidR="00944C17" w:rsidRDefault="00944C17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0D6B3564" w14:textId="418E9500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t>Os solos do terreno são arenosos e oferecem uma estrutura física favorável ao trabalho contínuo do promotor para os tornar férteis. Com a influência de um clima de tipo atlântico</w:t>
      </w:r>
      <w:r w:rsidR="00DC2BC1">
        <w:rPr>
          <w:rFonts w:ascii="Verdana" w:hAnsi="Verdana" w:cs="Tahoma"/>
          <w:sz w:val="18"/>
          <w:szCs w:val="18"/>
        </w:rPr>
        <w:t>,</w:t>
      </w:r>
      <w:r w:rsidRPr="007B386A">
        <w:rPr>
          <w:rFonts w:ascii="Verdana" w:hAnsi="Verdana" w:cs="Tahoma"/>
          <w:sz w:val="18"/>
          <w:szCs w:val="18"/>
        </w:rPr>
        <w:t xml:space="preserve"> o local caracteriza-se por chuvas abundantes e temperaturas moderadas</w:t>
      </w:r>
      <w:r w:rsidR="00DC2BC1">
        <w:rPr>
          <w:rFonts w:ascii="Verdana" w:hAnsi="Verdana" w:cs="Tahoma"/>
          <w:sz w:val="18"/>
          <w:szCs w:val="18"/>
        </w:rPr>
        <w:t>,</w:t>
      </w:r>
      <w:r w:rsidRPr="007B386A">
        <w:rPr>
          <w:rFonts w:ascii="Verdana" w:hAnsi="Verdana" w:cs="Tahoma"/>
          <w:sz w:val="18"/>
          <w:szCs w:val="18"/>
        </w:rPr>
        <w:t xml:space="preserve"> onde os valores médios de temperatura se situam entre os 6.7 °C a 20.2 °C. A média anual de pluviosidade é de 1905 mm. Por sua vez, são estas condições de solo e clima e proximidade ao rio Vez</w:t>
      </w:r>
      <w:r w:rsidR="00DC2BC1">
        <w:rPr>
          <w:rFonts w:ascii="Verdana" w:hAnsi="Verdana" w:cs="Tahoma"/>
          <w:sz w:val="18"/>
          <w:szCs w:val="18"/>
        </w:rPr>
        <w:t>,</w:t>
      </w:r>
      <w:r w:rsidRPr="007B386A">
        <w:rPr>
          <w:rFonts w:ascii="Verdana" w:hAnsi="Verdana" w:cs="Tahoma"/>
          <w:sz w:val="18"/>
          <w:szCs w:val="18"/>
        </w:rPr>
        <w:t xml:space="preserve"> que contribuem para a qualidade e quantidade de produção de uva e ainda para a área de formação do promotor Domingos Dias. </w:t>
      </w:r>
    </w:p>
    <w:p w14:paraId="15F6E7BC" w14:textId="195BD8DE" w:rsidR="00944C17" w:rsidRDefault="00944C17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39B821B" w14:textId="791EB058" w:rsidR="00596517" w:rsidRDefault="00596517" w:rsidP="00BE03F9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A </w:t>
      </w:r>
      <w:r w:rsidR="00F1039E">
        <w:rPr>
          <w:rFonts w:ascii="Verdana" w:hAnsi="Verdana" w:cs="Tahoma"/>
          <w:sz w:val="18"/>
          <w:szCs w:val="18"/>
        </w:rPr>
        <w:t>distribuição das</w:t>
      </w:r>
      <w:r>
        <w:rPr>
          <w:rFonts w:ascii="Verdana" w:hAnsi="Verdana" w:cs="Tahoma"/>
          <w:sz w:val="18"/>
          <w:szCs w:val="18"/>
        </w:rPr>
        <w:t xml:space="preserve"> parcelas alvo de investimento </w:t>
      </w:r>
      <w:r w:rsidR="00F1039E">
        <w:rPr>
          <w:rFonts w:ascii="Verdana" w:hAnsi="Verdana" w:cs="Tahoma"/>
          <w:sz w:val="18"/>
          <w:szCs w:val="18"/>
        </w:rPr>
        <w:t>apresenta a configuração</w:t>
      </w:r>
      <w:r>
        <w:rPr>
          <w:rFonts w:ascii="Verdana" w:hAnsi="Verdana" w:cs="Tahoma"/>
          <w:sz w:val="18"/>
          <w:szCs w:val="18"/>
        </w:rPr>
        <w:t xml:space="preserve"> </w:t>
      </w:r>
      <w:r w:rsidR="00F1039E">
        <w:rPr>
          <w:rFonts w:ascii="Verdana" w:hAnsi="Verdana" w:cs="Tahoma"/>
          <w:sz w:val="18"/>
          <w:szCs w:val="18"/>
        </w:rPr>
        <w:t>do</w:t>
      </w:r>
      <w:r>
        <w:rPr>
          <w:rFonts w:ascii="Verdana" w:hAnsi="Verdana" w:cs="Tahoma"/>
          <w:sz w:val="18"/>
          <w:szCs w:val="18"/>
        </w:rPr>
        <w:t xml:space="preserve"> quadro </w:t>
      </w:r>
      <w:r w:rsidR="006E5250">
        <w:rPr>
          <w:rFonts w:ascii="Verdana" w:hAnsi="Verdana" w:cs="Tahoma"/>
          <w:sz w:val="18"/>
          <w:szCs w:val="18"/>
        </w:rPr>
        <w:t>infra apresentado</w:t>
      </w:r>
      <w:r>
        <w:rPr>
          <w:rFonts w:ascii="Verdana" w:hAnsi="Verdana" w:cs="Tahoma"/>
          <w:sz w:val="18"/>
          <w:szCs w:val="18"/>
        </w:rPr>
        <w:t>:</w:t>
      </w:r>
    </w:p>
    <w:p w14:paraId="43684FC8" w14:textId="77777777" w:rsidR="00944C17" w:rsidRDefault="00944C17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984"/>
      </w:tblGrid>
      <w:tr w:rsidR="00944C17" w:rsidRPr="00944C17" w14:paraId="1E769670" w14:textId="77777777" w:rsidTr="00E455B7">
        <w:trPr>
          <w:jc w:val="center"/>
        </w:trPr>
        <w:tc>
          <w:tcPr>
            <w:tcW w:w="2122" w:type="dxa"/>
          </w:tcPr>
          <w:p w14:paraId="275C64AA" w14:textId="0E4C80B5" w:rsidR="00944C17" w:rsidRPr="00E455B7" w:rsidRDefault="00944C17" w:rsidP="00BE03F9">
            <w:pPr>
              <w:spacing w:line="360" w:lineRule="auto"/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E455B7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N.º Parcela</w:t>
            </w:r>
          </w:p>
        </w:tc>
        <w:tc>
          <w:tcPr>
            <w:tcW w:w="1984" w:type="dxa"/>
          </w:tcPr>
          <w:p w14:paraId="34258546" w14:textId="5319C74B" w:rsidR="00944C17" w:rsidRPr="00E455B7" w:rsidRDefault="00944C17" w:rsidP="00BE03F9">
            <w:pPr>
              <w:spacing w:line="360" w:lineRule="auto"/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proofErr w:type="spellStart"/>
            <w:r w:rsidRPr="00E455B7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Inter</w:t>
            </w:r>
            <w:proofErr w:type="spellEnd"/>
            <w:r w:rsidRPr="00E455B7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. (</w:t>
            </w:r>
            <w:proofErr w:type="spellStart"/>
            <w:r w:rsidRPr="00E455B7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ha</w:t>
            </w:r>
            <w:proofErr w:type="spellEnd"/>
            <w:r w:rsidRPr="00E455B7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)</w:t>
            </w:r>
          </w:p>
        </w:tc>
      </w:tr>
      <w:tr w:rsidR="00944C17" w:rsidRPr="00944C17" w14:paraId="3A3E2A13" w14:textId="77777777" w:rsidTr="00E455B7">
        <w:trPr>
          <w:jc w:val="center"/>
        </w:trPr>
        <w:tc>
          <w:tcPr>
            <w:tcW w:w="2122" w:type="dxa"/>
          </w:tcPr>
          <w:p w14:paraId="4E45FB77" w14:textId="4276A477" w:rsidR="00944C17" w:rsidRPr="00E455B7" w:rsidRDefault="00944C17" w:rsidP="00BE03F9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E455B7">
              <w:rPr>
                <w:rFonts w:ascii="Verdana" w:hAnsi="Verdana" w:cs="Tahoma"/>
                <w:sz w:val="18"/>
                <w:szCs w:val="18"/>
              </w:rPr>
              <w:t>1785403941001</w:t>
            </w:r>
          </w:p>
        </w:tc>
        <w:tc>
          <w:tcPr>
            <w:tcW w:w="1984" w:type="dxa"/>
          </w:tcPr>
          <w:p w14:paraId="46760F85" w14:textId="2B7DA5C0" w:rsidR="00944C17" w:rsidRPr="00944C17" w:rsidRDefault="00944C17" w:rsidP="00BE03F9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944C17">
              <w:rPr>
                <w:rFonts w:ascii="Verdana" w:hAnsi="Verdana" w:cs="Tahoma"/>
                <w:sz w:val="18"/>
                <w:szCs w:val="18"/>
              </w:rPr>
              <w:t>0,67</w:t>
            </w:r>
          </w:p>
        </w:tc>
      </w:tr>
      <w:tr w:rsidR="00944C17" w:rsidRPr="00944C17" w14:paraId="367F3836" w14:textId="77777777" w:rsidTr="00E455B7">
        <w:trPr>
          <w:jc w:val="center"/>
        </w:trPr>
        <w:tc>
          <w:tcPr>
            <w:tcW w:w="2122" w:type="dxa"/>
          </w:tcPr>
          <w:p w14:paraId="173FECC6" w14:textId="5C905055" w:rsidR="00944C17" w:rsidRPr="00E455B7" w:rsidRDefault="00944C17" w:rsidP="00BE03F9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E455B7">
              <w:rPr>
                <w:rFonts w:ascii="Verdana" w:hAnsi="Verdana" w:cs="Tahoma"/>
                <w:sz w:val="18"/>
                <w:szCs w:val="18"/>
              </w:rPr>
              <w:t>1785419847001</w:t>
            </w:r>
          </w:p>
        </w:tc>
        <w:tc>
          <w:tcPr>
            <w:tcW w:w="1984" w:type="dxa"/>
          </w:tcPr>
          <w:p w14:paraId="7DE0DCB0" w14:textId="737374D5" w:rsidR="00944C17" w:rsidRPr="00944C17" w:rsidRDefault="00944C17" w:rsidP="00BE03F9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944C17">
              <w:rPr>
                <w:rFonts w:ascii="Verdana" w:hAnsi="Verdana" w:cs="Tahoma"/>
                <w:sz w:val="18"/>
                <w:szCs w:val="18"/>
              </w:rPr>
              <w:t>0,51</w:t>
            </w:r>
          </w:p>
        </w:tc>
      </w:tr>
      <w:tr w:rsidR="00944C17" w:rsidRPr="00944C17" w14:paraId="08B2C219" w14:textId="77777777" w:rsidTr="00E455B7">
        <w:trPr>
          <w:jc w:val="center"/>
        </w:trPr>
        <w:tc>
          <w:tcPr>
            <w:tcW w:w="2122" w:type="dxa"/>
          </w:tcPr>
          <w:p w14:paraId="1D5402D2" w14:textId="2766A452" w:rsidR="00944C17" w:rsidRPr="00E455B7" w:rsidRDefault="00944C17" w:rsidP="00BE03F9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E455B7">
              <w:rPr>
                <w:rFonts w:ascii="Verdana" w:hAnsi="Verdana" w:cs="Tahoma"/>
                <w:sz w:val="18"/>
                <w:szCs w:val="18"/>
              </w:rPr>
              <w:t>1795410405018</w:t>
            </w:r>
          </w:p>
        </w:tc>
        <w:tc>
          <w:tcPr>
            <w:tcW w:w="1984" w:type="dxa"/>
          </w:tcPr>
          <w:p w14:paraId="499C353A" w14:textId="29922ABD" w:rsidR="00944C17" w:rsidRPr="00944C17" w:rsidRDefault="00944C17" w:rsidP="00BE03F9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944C17">
              <w:rPr>
                <w:rFonts w:ascii="Verdana" w:hAnsi="Verdana" w:cs="Tahoma"/>
                <w:sz w:val="18"/>
                <w:szCs w:val="18"/>
              </w:rPr>
              <w:t>1,41</w:t>
            </w:r>
          </w:p>
        </w:tc>
      </w:tr>
    </w:tbl>
    <w:p w14:paraId="2023E418" w14:textId="306C1E52" w:rsidR="00EF7E34" w:rsidRDefault="00EF7E34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3ED40DD3" w14:textId="77777777" w:rsidR="005A6D6D" w:rsidRDefault="005A6D6D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044F2629" w14:textId="5A381256" w:rsidR="00596517" w:rsidRDefault="00B743BF" w:rsidP="00BE03F9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parcela</w:t>
      </w:r>
      <w:r w:rsidR="00596517">
        <w:rPr>
          <w:rFonts w:ascii="Verdana" w:hAnsi="Verdana" w:cs="Tahoma"/>
          <w:sz w:val="18"/>
          <w:szCs w:val="18"/>
        </w:rPr>
        <w:t xml:space="preserve"> alvo de intervenção</w:t>
      </w:r>
      <w:r>
        <w:rPr>
          <w:rFonts w:ascii="Verdana" w:hAnsi="Verdana" w:cs="Tahoma"/>
          <w:sz w:val="18"/>
          <w:szCs w:val="18"/>
        </w:rPr>
        <w:t xml:space="preserve"> </w:t>
      </w:r>
      <w:r w:rsidRPr="00B743BF">
        <w:rPr>
          <w:rFonts w:ascii="Verdana" w:hAnsi="Verdana" w:cs="Tahoma"/>
          <w:sz w:val="18"/>
          <w:szCs w:val="18"/>
        </w:rPr>
        <w:t>1795410405018</w:t>
      </w:r>
      <w:r w:rsidR="00596517">
        <w:rPr>
          <w:rFonts w:ascii="Verdana" w:hAnsi="Verdana" w:cs="Tahoma"/>
          <w:sz w:val="18"/>
          <w:szCs w:val="18"/>
        </w:rPr>
        <w:t xml:space="preserve"> </w:t>
      </w:r>
      <w:r w:rsidR="00786A0C">
        <w:rPr>
          <w:rFonts w:ascii="Verdana" w:hAnsi="Verdana" w:cs="Tahoma"/>
          <w:sz w:val="18"/>
          <w:szCs w:val="18"/>
        </w:rPr>
        <w:t xml:space="preserve">apresenta a seguinte </w:t>
      </w:r>
      <w:r w:rsidR="006E448B">
        <w:rPr>
          <w:rFonts w:ascii="Verdana" w:hAnsi="Verdana" w:cs="Tahoma"/>
          <w:sz w:val="18"/>
          <w:szCs w:val="18"/>
        </w:rPr>
        <w:t>distribui</w:t>
      </w:r>
      <w:r w:rsidR="00786A0C">
        <w:rPr>
          <w:rFonts w:ascii="Verdana" w:hAnsi="Verdana" w:cs="Tahoma"/>
          <w:sz w:val="18"/>
          <w:szCs w:val="18"/>
        </w:rPr>
        <w:t>ção:</w:t>
      </w:r>
    </w:p>
    <w:p w14:paraId="0BDBC8F7" w14:textId="77777777" w:rsidR="006E448B" w:rsidRDefault="006E448B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</w:tblGrid>
      <w:tr w:rsidR="00B743BF" w:rsidRPr="00B743BF" w14:paraId="37BBA87F" w14:textId="77777777" w:rsidTr="00B743BF">
        <w:trPr>
          <w:jc w:val="center"/>
        </w:trPr>
        <w:tc>
          <w:tcPr>
            <w:tcW w:w="2831" w:type="dxa"/>
          </w:tcPr>
          <w:p w14:paraId="781771C4" w14:textId="5463A5BD" w:rsidR="00B743BF" w:rsidRPr="00076AA2" w:rsidRDefault="00B743BF" w:rsidP="0029462D">
            <w:pPr>
              <w:spacing w:line="360" w:lineRule="auto"/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 xml:space="preserve">Código Descrição </w:t>
            </w:r>
          </w:p>
        </w:tc>
        <w:tc>
          <w:tcPr>
            <w:tcW w:w="2831" w:type="dxa"/>
          </w:tcPr>
          <w:p w14:paraId="36747074" w14:textId="0DDA27FE" w:rsidR="00B743BF" w:rsidRPr="00076AA2" w:rsidRDefault="00B743BF" w:rsidP="0029462D">
            <w:pPr>
              <w:spacing w:line="360" w:lineRule="auto"/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Área (</w:t>
            </w:r>
            <w:proofErr w:type="spellStart"/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ha</w:t>
            </w:r>
            <w:proofErr w:type="spellEnd"/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)</w:t>
            </w:r>
          </w:p>
        </w:tc>
      </w:tr>
      <w:tr w:rsidR="00B743BF" w:rsidRPr="00B743BF" w14:paraId="43A34FC8" w14:textId="77777777" w:rsidTr="00B743BF">
        <w:trPr>
          <w:jc w:val="center"/>
        </w:trPr>
        <w:tc>
          <w:tcPr>
            <w:tcW w:w="2831" w:type="dxa"/>
          </w:tcPr>
          <w:p w14:paraId="05702756" w14:textId="41168E8F" w:rsidR="00B743BF" w:rsidRPr="00B743BF" w:rsidRDefault="00B743BF" w:rsidP="0029462D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B743BF">
              <w:rPr>
                <w:rFonts w:ascii="Verdana" w:hAnsi="Verdana" w:cs="Tahoma"/>
                <w:sz w:val="18"/>
                <w:szCs w:val="18"/>
              </w:rPr>
              <w:t>Culturas Temporárias</w:t>
            </w:r>
          </w:p>
        </w:tc>
        <w:tc>
          <w:tcPr>
            <w:tcW w:w="2831" w:type="dxa"/>
          </w:tcPr>
          <w:p w14:paraId="3AA1C637" w14:textId="2BBA4C69" w:rsidR="00B743BF" w:rsidRPr="00B743BF" w:rsidRDefault="00B743BF" w:rsidP="0029462D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B743BF">
              <w:rPr>
                <w:rFonts w:ascii="Verdana" w:hAnsi="Verdana" w:cs="Tahoma"/>
                <w:sz w:val="18"/>
                <w:szCs w:val="18"/>
              </w:rPr>
              <w:t>0,21</w:t>
            </w:r>
          </w:p>
        </w:tc>
      </w:tr>
      <w:tr w:rsidR="00B743BF" w:rsidRPr="00B743BF" w14:paraId="54F1E824" w14:textId="77777777" w:rsidTr="00B743BF">
        <w:trPr>
          <w:jc w:val="center"/>
        </w:trPr>
        <w:tc>
          <w:tcPr>
            <w:tcW w:w="2831" w:type="dxa"/>
          </w:tcPr>
          <w:p w14:paraId="73C5CCC2" w14:textId="7F428C4D" w:rsidR="00B743BF" w:rsidRPr="00B743BF" w:rsidRDefault="00B743BF" w:rsidP="0029462D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B743BF">
              <w:rPr>
                <w:rFonts w:ascii="Verdana" w:hAnsi="Verdana" w:cs="Tahoma"/>
                <w:sz w:val="18"/>
                <w:szCs w:val="18"/>
              </w:rPr>
              <w:t>Culturas frutícolas</w:t>
            </w:r>
          </w:p>
        </w:tc>
        <w:tc>
          <w:tcPr>
            <w:tcW w:w="2831" w:type="dxa"/>
          </w:tcPr>
          <w:p w14:paraId="064D1821" w14:textId="1AD2EC1B" w:rsidR="00B743BF" w:rsidRPr="00B743BF" w:rsidRDefault="00B743BF" w:rsidP="0029462D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B743BF">
              <w:rPr>
                <w:rFonts w:ascii="Verdana" w:hAnsi="Verdana" w:cs="Tahoma"/>
                <w:sz w:val="18"/>
                <w:szCs w:val="18"/>
              </w:rPr>
              <w:t>1,19</w:t>
            </w:r>
          </w:p>
        </w:tc>
      </w:tr>
    </w:tbl>
    <w:p w14:paraId="770BC39A" w14:textId="68232FEA" w:rsidR="00596517" w:rsidRDefault="00596517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8F2232A" w14:textId="6C3BBF19" w:rsidR="005A6D6D" w:rsidRDefault="005A6D6D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B1F0ECD" w14:textId="0187BDE5" w:rsidR="005A6D6D" w:rsidRDefault="005A6D6D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F8CB17D" w14:textId="6381E432" w:rsidR="005A6D6D" w:rsidRDefault="005A6D6D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091C4B07" w14:textId="77777777" w:rsidR="005A6D6D" w:rsidRDefault="005A6D6D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6894E69C" w14:textId="3424662D" w:rsidR="00A95BC5" w:rsidRDefault="00A95BC5" w:rsidP="00A95BC5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lastRenderedPageBreak/>
        <w:t>A parcela alvo de intervenção</w:t>
      </w:r>
      <w:r w:rsidR="00AB073C">
        <w:rPr>
          <w:rFonts w:ascii="Verdana" w:hAnsi="Verdana" w:cs="Tahoma"/>
          <w:sz w:val="18"/>
          <w:szCs w:val="18"/>
        </w:rPr>
        <w:t xml:space="preserve"> </w:t>
      </w:r>
      <w:r w:rsidR="00AB073C" w:rsidRPr="00AB073C">
        <w:rPr>
          <w:rFonts w:ascii="Verdana" w:hAnsi="Verdana" w:cs="Tahoma"/>
          <w:sz w:val="18"/>
          <w:szCs w:val="18"/>
        </w:rPr>
        <w:t>1785403941001</w:t>
      </w:r>
      <w:r>
        <w:rPr>
          <w:rFonts w:ascii="Verdana" w:hAnsi="Verdana" w:cs="Tahoma"/>
          <w:sz w:val="18"/>
          <w:szCs w:val="18"/>
        </w:rPr>
        <w:t xml:space="preserve"> apresenta a seguinte classificação:</w:t>
      </w:r>
    </w:p>
    <w:p w14:paraId="7370ACA1" w14:textId="77777777" w:rsidR="006E448B" w:rsidRDefault="006E448B" w:rsidP="00A95BC5">
      <w:pPr>
        <w:spacing w:line="360" w:lineRule="auto"/>
        <w:rPr>
          <w:rFonts w:ascii="Verdana" w:hAnsi="Verdana" w:cs="Tahoma"/>
          <w:sz w:val="18"/>
          <w:szCs w:val="18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</w:tblGrid>
      <w:tr w:rsidR="00A95BC5" w:rsidRPr="00B743BF" w14:paraId="2EA64D6A" w14:textId="77777777" w:rsidTr="00B17E91">
        <w:trPr>
          <w:jc w:val="center"/>
        </w:trPr>
        <w:tc>
          <w:tcPr>
            <w:tcW w:w="2831" w:type="dxa"/>
          </w:tcPr>
          <w:p w14:paraId="335FE0B7" w14:textId="77777777" w:rsidR="00A95BC5" w:rsidRPr="00076AA2" w:rsidRDefault="00A95BC5" w:rsidP="00B17E91">
            <w:pPr>
              <w:spacing w:line="360" w:lineRule="auto"/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 xml:space="preserve">Código Descrição </w:t>
            </w:r>
          </w:p>
        </w:tc>
        <w:tc>
          <w:tcPr>
            <w:tcW w:w="2831" w:type="dxa"/>
          </w:tcPr>
          <w:p w14:paraId="003C917E" w14:textId="77777777" w:rsidR="00A95BC5" w:rsidRPr="00076AA2" w:rsidRDefault="00A95BC5" w:rsidP="00B17E91">
            <w:pPr>
              <w:spacing w:line="360" w:lineRule="auto"/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Área (</w:t>
            </w:r>
            <w:proofErr w:type="spellStart"/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ha</w:t>
            </w:r>
            <w:proofErr w:type="spellEnd"/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)</w:t>
            </w:r>
          </w:p>
        </w:tc>
      </w:tr>
      <w:tr w:rsidR="00A95BC5" w:rsidRPr="00B743BF" w14:paraId="2B811C3C" w14:textId="77777777" w:rsidTr="00B17E91">
        <w:trPr>
          <w:jc w:val="center"/>
        </w:trPr>
        <w:tc>
          <w:tcPr>
            <w:tcW w:w="2831" w:type="dxa"/>
          </w:tcPr>
          <w:p w14:paraId="3CF4AFA7" w14:textId="77777777" w:rsidR="00A95BC5" w:rsidRPr="00B743BF" w:rsidRDefault="00A95BC5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B743BF">
              <w:rPr>
                <w:rFonts w:ascii="Verdana" w:hAnsi="Verdana" w:cs="Tahoma"/>
                <w:sz w:val="18"/>
                <w:szCs w:val="18"/>
              </w:rPr>
              <w:t>Culturas Temporárias</w:t>
            </w:r>
          </w:p>
        </w:tc>
        <w:tc>
          <w:tcPr>
            <w:tcW w:w="2831" w:type="dxa"/>
          </w:tcPr>
          <w:p w14:paraId="12038139" w14:textId="231ECC13" w:rsidR="00A95BC5" w:rsidRPr="00B743BF" w:rsidRDefault="00A95BC5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B743BF">
              <w:rPr>
                <w:rFonts w:ascii="Verdana" w:hAnsi="Verdana" w:cs="Tahoma"/>
                <w:sz w:val="18"/>
                <w:szCs w:val="18"/>
              </w:rPr>
              <w:t>0,</w:t>
            </w:r>
            <w:r>
              <w:rPr>
                <w:rFonts w:ascii="Verdana" w:hAnsi="Verdana" w:cs="Tahoma"/>
                <w:sz w:val="18"/>
                <w:szCs w:val="18"/>
              </w:rPr>
              <w:t>17</w:t>
            </w:r>
          </w:p>
        </w:tc>
      </w:tr>
      <w:tr w:rsidR="00A95BC5" w:rsidRPr="00B743BF" w14:paraId="56D8DE5B" w14:textId="77777777" w:rsidTr="00B17E91">
        <w:trPr>
          <w:jc w:val="center"/>
        </w:trPr>
        <w:tc>
          <w:tcPr>
            <w:tcW w:w="2831" w:type="dxa"/>
          </w:tcPr>
          <w:p w14:paraId="1324E9F0" w14:textId="2FB0D2EA" w:rsidR="00A95BC5" w:rsidRPr="00B743BF" w:rsidRDefault="00A95BC5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AB073C">
              <w:rPr>
                <w:rFonts w:ascii="Verdana" w:hAnsi="Verdana" w:cs="Tahoma"/>
                <w:sz w:val="18"/>
                <w:szCs w:val="18"/>
              </w:rPr>
              <w:t>Talude ou muro de suporte da vinha</w:t>
            </w:r>
          </w:p>
        </w:tc>
        <w:tc>
          <w:tcPr>
            <w:tcW w:w="2831" w:type="dxa"/>
          </w:tcPr>
          <w:p w14:paraId="0A2F6240" w14:textId="1AB3C1CB" w:rsidR="00A95BC5" w:rsidRPr="00B743BF" w:rsidRDefault="00AB073C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0,05</w:t>
            </w:r>
          </w:p>
        </w:tc>
      </w:tr>
      <w:tr w:rsidR="00AB073C" w:rsidRPr="00B743BF" w14:paraId="0055AEC4" w14:textId="77777777" w:rsidTr="00B17E91">
        <w:trPr>
          <w:jc w:val="center"/>
        </w:trPr>
        <w:tc>
          <w:tcPr>
            <w:tcW w:w="2831" w:type="dxa"/>
          </w:tcPr>
          <w:p w14:paraId="5253F62C" w14:textId="1C4C1502" w:rsidR="00AB073C" w:rsidRPr="00AB073C" w:rsidRDefault="00AB073C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AB073C">
              <w:rPr>
                <w:rFonts w:ascii="Verdana" w:hAnsi="Verdana" w:cs="Tahoma"/>
                <w:sz w:val="18"/>
                <w:szCs w:val="18"/>
              </w:rPr>
              <w:t xml:space="preserve">Vinha </w:t>
            </w:r>
          </w:p>
        </w:tc>
        <w:tc>
          <w:tcPr>
            <w:tcW w:w="2831" w:type="dxa"/>
          </w:tcPr>
          <w:p w14:paraId="7A17DBBC" w14:textId="1AAA3BF1" w:rsidR="00AB073C" w:rsidRDefault="00AB073C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0,39</w:t>
            </w:r>
          </w:p>
        </w:tc>
      </w:tr>
      <w:tr w:rsidR="00AB073C" w:rsidRPr="00B743BF" w14:paraId="41ECE3CA" w14:textId="77777777" w:rsidTr="00B17E91">
        <w:trPr>
          <w:jc w:val="center"/>
        </w:trPr>
        <w:tc>
          <w:tcPr>
            <w:tcW w:w="2831" w:type="dxa"/>
          </w:tcPr>
          <w:p w14:paraId="41BA0200" w14:textId="24D35C5E" w:rsidR="00AB073C" w:rsidRPr="00AB073C" w:rsidRDefault="00AB073C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AB073C">
              <w:rPr>
                <w:rFonts w:ascii="Verdana" w:hAnsi="Verdana" w:cs="Tahoma"/>
                <w:sz w:val="18"/>
                <w:szCs w:val="18"/>
              </w:rPr>
              <w:t>Cabeceiras de Culturas Permanentes</w:t>
            </w:r>
          </w:p>
        </w:tc>
        <w:tc>
          <w:tcPr>
            <w:tcW w:w="2831" w:type="dxa"/>
          </w:tcPr>
          <w:p w14:paraId="17EB88D4" w14:textId="2F57325C" w:rsidR="00AB073C" w:rsidRDefault="00AB073C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0,06</w:t>
            </w:r>
          </w:p>
        </w:tc>
      </w:tr>
    </w:tbl>
    <w:p w14:paraId="2F542EDB" w14:textId="77777777" w:rsidR="00AB073C" w:rsidRDefault="00AB073C" w:rsidP="00AB073C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754C3D6" w14:textId="124CBBB8" w:rsidR="00AB073C" w:rsidRDefault="00AB073C" w:rsidP="00AB073C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A parcela alvo de intervenção </w:t>
      </w:r>
      <w:r w:rsidRPr="00AB073C">
        <w:rPr>
          <w:rFonts w:ascii="Verdana" w:hAnsi="Verdana" w:cs="Tahoma"/>
          <w:sz w:val="18"/>
          <w:szCs w:val="18"/>
        </w:rPr>
        <w:t>1785419847001</w:t>
      </w:r>
      <w:r w:rsidRPr="00AB073C"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apresenta a seguinte classificação:</w:t>
      </w:r>
    </w:p>
    <w:p w14:paraId="24CA4AFA" w14:textId="77777777" w:rsidR="00B23DFA" w:rsidRDefault="00B23DFA" w:rsidP="00AB073C">
      <w:pPr>
        <w:spacing w:line="360" w:lineRule="auto"/>
        <w:rPr>
          <w:rFonts w:ascii="Verdana" w:hAnsi="Verdana" w:cs="Tahoma"/>
          <w:sz w:val="18"/>
          <w:szCs w:val="18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</w:tblGrid>
      <w:tr w:rsidR="00AB073C" w:rsidRPr="00B743BF" w14:paraId="5EE8BC8A" w14:textId="77777777" w:rsidTr="00B17E91">
        <w:trPr>
          <w:jc w:val="center"/>
        </w:trPr>
        <w:tc>
          <w:tcPr>
            <w:tcW w:w="2831" w:type="dxa"/>
          </w:tcPr>
          <w:p w14:paraId="79E9B684" w14:textId="77777777" w:rsidR="00AB073C" w:rsidRPr="00076AA2" w:rsidRDefault="00AB073C" w:rsidP="00B17E91">
            <w:pPr>
              <w:spacing w:line="360" w:lineRule="auto"/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 xml:space="preserve">Código Descrição </w:t>
            </w:r>
          </w:p>
        </w:tc>
        <w:tc>
          <w:tcPr>
            <w:tcW w:w="2831" w:type="dxa"/>
          </w:tcPr>
          <w:p w14:paraId="160BD4A0" w14:textId="77777777" w:rsidR="00AB073C" w:rsidRPr="00076AA2" w:rsidRDefault="00AB073C" w:rsidP="00B17E91">
            <w:pPr>
              <w:spacing w:line="360" w:lineRule="auto"/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Área (</w:t>
            </w:r>
            <w:proofErr w:type="spellStart"/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ha</w:t>
            </w:r>
            <w:proofErr w:type="spellEnd"/>
            <w:r w:rsidRPr="00076AA2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)</w:t>
            </w:r>
          </w:p>
        </w:tc>
      </w:tr>
      <w:tr w:rsidR="00AB073C" w:rsidRPr="00B743BF" w14:paraId="76ECC135" w14:textId="77777777" w:rsidTr="00B17E91">
        <w:trPr>
          <w:jc w:val="center"/>
        </w:trPr>
        <w:tc>
          <w:tcPr>
            <w:tcW w:w="2831" w:type="dxa"/>
          </w:tcPr>
          <w:p w14:paraId="2195DFBD" w14:textId="5C08E1CD" w:rsidR="00AB073C" w:rsidRPr="00B743BF" w:rsidRDefault="00AB073C" w:rsidP="00AB073C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Vinha</w:t>
            </w:r>
          </w:p>
        </w:tc>
        <w:tc>
          <w:tcPr>
            <w:tcW w:w="2831" w:type="dxa"/>
          </w:tcPr>
          <w:p w14:paraId="0DB514D4" w14:textId="2095D6CC" w:rsidR="00AB073C" w:rsidRPr="00B743BF" w:rsidRDefault="00AB073C" w:rsidP="00B17E91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B743BF">
              <w:rPr>
                <w:rFonts w:ascii="Verdana" w:hAnsi="Verdana" w:cs="Tahoma"/>
                <w:sz w:val="18"/>
                <w:szCs w:val="18"/>
              </w:rPr>
              <w:t>0,</w:t>
            </w:r>
            <w:r>
              <w:rPr>
                <w:rFonts w:ascii="Verdana" w:hAnsi="Verdana" w:cs="Tahoma"/>
                <w:sz w:val="18"/>
                <w:szCs w:val="18"/>
              </w:rPr>
              <w:t>45</w:t>
            </w:r>
          </w:p>
        </w:tc>
      </w:tr>
      <w:tr w:rsidR="00AB073C" w:rsidRPr="00B743BF" w14:paraId="2FB3F6C8" w14:textId="77777777" w:rsidTr="00B17E91">
        <w:trPr>
          <w:jc w:val="center"/>
        </w:trPr>
        <w:tc>
          <w:tcPr>
            <w:tcW w:w="2831" w:type="dxa"/>
          </w:tcPr>
          <w:p w14:paraId="73BD174C" w14:textId="4A8328BA" w:rsidR="00AB073C" w:rsidRPr="00B743BF" w:rsidRDefault="00AB073C" w:rsidP="00AB073C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AB073C">
              <w:rPr>
                <w:rFonts w:ascii="Verdana" w:hAnsi="Verdana" w:cs="Tahoma"/>
                <w:sz w:val="18"/>
                <w:szCs w:val="18"/>
              </w:rPr>
              <w:t>CP Cabeceiras de Culturas Permanentes</w:t>
            </w:r>
          </w:p>
        </w:tc>
        <w:tc>
          <w:tcPr>
            <w:tcW w:w="2831" w:type="dxa"/>
          </w:tcPr>
          <w:p w14:paraId="3833A0FE" w14:textId="77777777" w:rsidR="00AB073C" w:rsidRPr="00B743BF" w:rsidRDefault="00AB073C" w:rsidP="00AB073C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0,05</w:t>
            </w:r>
          </w:p>
        </w:tc>
      </w:tr>
      <w:tr w:rsidR="00AB073C" w:rsidRPr="00B743BF" w14:paraId="52B8F8F3" w14:textId="77777777" w:rsidTr="00B17E91">
        <w:trPr>
          <w:jc w:val="center"/>
        </w:trPr>
        <w:tc>
          <w:tcPr>
            <w:tcW w:w="2831" w:type="dxa"/>
          </w:tcPr>
          <w:p w14:paraId="74EAA725" w14:textId="76D15910" w:rsidR="00AB073C" w:rsidRPr="00AB073C" w:rsidRDefault="00AB073C" w:rsidP="00AB073C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AB073C">
              <w:rPr>
                <w:rFonts w:ascii="Verdana" w:hAnsi="Verdana" w:cs="Tahoma"/>
                <w:sz w:val="18"/>
                <w:szCs w:val="18"/>
              </w:rPr>
              <w:t>Culturas Temporárias</w:t>
            </w:r>
          </w:p>
        </w:tc>
        <w:tc>
          <w:tcPr>
            <w:tcW w:w="2831" w:type="dxa"/>
          </w:tcPr>
          <w:p w14:paraId="00667F0B" w14:textId="77777777" w:rsidR="00AB073C" w:rsidRDefault="00AB073C" w:rsidP="00AB073C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AB073C">
              <w:rPr>
                <w:rFonts w:ascii="Verdana" w:hAnsi="Verdana" w:cs="Tahoma"/>
                <w:sz w:val="18"/>
                <w:szCs w:val="18"/>
              </w:rPr>
              <w:t>0,01</w:t>
            </w:r>
          </w:p>
          <w:p w14:paraId="691B2DCD" w14:textId="77777777" w:rsidR="00AB073C" w:rsidRDefault="00AB073C" w:rsidP="00AB073C">
            <w:pPr>
              <w:spacing w:line="36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</w:tr>
    </w:tbl>
    <w:p w14:paraId="4F09F125" w14:textId="77777777" w:rsidR="00AB073C" w:rsidRDefault="00AB073C" w:rsidP="00BE03F9">
      <w:pPr>
        <w:spacing w:line="360" w:lineRule="auto"/>
      </w:pPr>
    </w:p>
    <w:p w14:paraId="4DDD59D7" w14:textId="772484DC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t xml:space="preserve">As </w:t>
      </w:r>
      <w:r w:rsidRPr="00DC2BC1">
        <w:rPr>
          <w:rFonts w:ascii="Verdana" w:hAnsi="Verdana" w:cs="Tahoma"/>
          <w:sz w:val="18"/>
          <w:szCs w:val="18"/>
          <w:u w:val="single"/>
        </w:rPr>
        <w:t>construções</w:t>
      </w:r>
      <w:r w:rsidRPr="007B386A">
        <w:rPr>
          <w:rFonts w:ascii="Verdana" w:hAnsi="Verdana" w:cs="Tahoma"/>
          <w:sz w:val="18"/>
          <w:szCs w:val="18"/>
        </w:rPr>
        <w:t xml:space="preserve"> existentes na área do investimento são: </w:t>
      </w:r>
    </w:p>
    <w:p w14:paraId="369E23BD" w14:textId="77777777" w:rsidR="00EF7E34" w:rsidRDefault="00EF7E34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1ED58C41" w14:textId="77777777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sym w:font="Symbol" w:char="F0D7"/>
      </w:r>
      <w:r w:rsidRPr="007B386A">
        <w:rPr>
          <w:rFonts w:ascii="Verdana" w:hAnsi="Verdana" w:cs="Tahoma"/>
          <w:sz w:val="18"/>
          <w:szCs w:val="18"/>
        </w:rPr>
        <w:t xml:space="preserve"> Casa principal - </w:t>
      </w:r>
      <w:proofErr w:type="spellStart"/>
      <w:r w:rsidRPr="007B386A">
        <w:rPr>
          <w:rFonts w:ascii="Verdana" w:hAnsi="Verdana" w:cs="Tahoma"/>
          <w:sz w:val="18"/>
          <w:szCs w:val="18"/>
        </w:rPr>
        <w:t>Borralhais</w:t>
      </w:r>
      <w:proofErr w:type="spellEnd"/>
      <w:r w:rsidRPr="007B386A">
        <w:rPr>
          <w:rFonts w:ascii="Verdana" w:hAnsi="Verdana" w:cs="Tahoma"/>
          <w:sz w:val="18"/>
          <w:szCs w:val="18"/>
        </w:rPr>
        <w:t xml:space="preserve"> </w:t>
      </w:r>
    </w:p>
    <w:p w14:paraId="1A1550BE" w14:textId="77777777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sym w:font="Symbol" w:char="F0D7"/>
      </w:r>
      <w:r w:rsidRPr="007B386A">
        <w:rPr>
          <w:rFonts w:ascii="Verdana" w:hAnsi="Verdana" w:cs="Tahoma"/>
          <w:sz w:val="18"/>
          <w:szCs w:val="18"/>
        </w:rPr>
        <w:t xml:space="preserve"> Adega </w:t>
      </w:r>
      <w:r w:rsidRPr="007B386A">
        <w:rPr>
          <w:rFonts w:ascii="Verdana" w:hAnsi="Verdana" w:cs="Tahoma"/>
          <w:sz w:val="18"/>
          <w:szCs w:val="18"/>
        </w:rPr>
        <w:sym w:font="Symbol" w:char="F0D7"/>
      </w:r>
      <w:r w:rsidRPr="007B386A">
        <w:rPr>
          <w:rFonts w:ascii="Verdana" w:hAnsi="Verdana" w:cs="Tahoma"/>
          <w:sz w:val="18"/>
          <w:szCs w:val="18"/>
        </w:rPr>
        <w:t xml:space="preserve"> Armazéns de apoio </w:t>
      </w:r>
    </w:p>
    <w:p w14:paraId="00E983D1" w14:textId="77777777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sym w:font="Symbol" w:char="F0D7"/>
      </w:r>
      <w:r w:rsidRPr="007B386A">
        <w:rPr>
          <w:rFonts w:ascii="Verdana" w:hAnsi="Verdana" w:cs="Tahoma"/>
          <w:sz w:val="18"/>
          <w:szCs w:val="18"/>
        </w:rPr>
        <w:t xml:space="preserve"> Casa turismo </w:t>
      </w:r>
    </w:p>
    <w:p w14:paraId="103C4C58" w14:textId="77777777" w:rsidR="00DC2BC1" w:rsidRDefault="00DC2BC1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74C47CA" w14:textId="77777777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t xml:space="preserve">Em relação ao </w:t>
      </w:r>
      <w:r w:rsidRPr="00DC2BC1">
        <w:rPr>
          <w:rFonts w:ascii="Verdana" w:hAnsi="Verdana" w:cs="Tahoma"/>
          <w:sz w:val="18"/>
          <w:szCs w:val="18"/>
          <w:u w:val="single"/>
        </w:rPr>
        <w:t>parque de máquinas e equipamentos</w:t>
      </w:r>
      <w:r w:rsidRPr="007B386A">
        <w:rPr>
          <w:rFonts w:ascii="Verdana" w:hAnsi="Verdana" w:cs="Tahoma"/>
          <w:sz w:val="18"/>
          <w:szCs w:val="18"/>
        </w:rPr>
        <w:t xml:space="preserve"> presentes na área de investimento, </w:t>
      </w:r>
      <w:r w:rsidR="00DC2BC1">
        <w:rPr>
          <w:rFonts w:ascii="Verdana" w:hAnsi="Verdana" w:cs="Tahoma"/>
          <w:sz w:val="18"/>
          <w:szCs w:val="18"/>
        </w:rPr>
        <w:t>o promotor tem</w:t>
      </w:r>
      <w:r w:rsidRPr="007B386A">
        <w:rPr>
          <w:rFonts w:ascii="Verdana" w:hAnsi="Verdana" w:cs="Tahoma"/>
          <w:sz w:val="18"/>
          <w:szCs w:val="18"/>
        </w:rPr>
        <w:t xml:space="preserve">: </w:t>
      </w:r>
    </w:p>
    <w:p w14:paraId="27A21C1C" w14:textId="77777777" w:rsidR="00DC2BC1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sym w:font="Symbol" w:char="F0D7"/>
      </w:r>
      <w:r w:rsidRPr="007B386A">
        <w:rPr>
          <w:rFonts w:ascii="Verdana" w:hAnsi="Verdana" w:cs="Tahoma"/>
          <w:sz w:val="18"/>
          <w:szCs w:val="18"/>
        </w:rPr>
        <w:t xml:space="preserve"> Prensas automáticas </w:t>
      </w:r>
    </w:p>
    <w:p w14:paraId="179C83E1" w14:textId="7FAB1715" w:rsidR="00BF4F7D" w:rsidRPr="00B23DFA" w:rsidRDefault="007B386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7B386A">
        <w:rPr>
          <w:rFonts w:ascii="Verdana" w:hAnsi="Verdana" w:cs="Tahoma"/>
          <w:sz w:val="18"/>
          <w:szCs w:val="18"/>
        </w:rPr>
        <w:sym w:font="Symbol" w:char="F0D7"/>
      </w:r>
      <w:r w:rsidRPr="007B386A">
        <w:rPr>
          <w:rFonts w:ascii="Verdana" w:hAnsi="Verdana" w:cs="Tahoma"/>
          <w:sz w:val="18"/>
          <w:szCs w:val="18"/>
        </w:rPr>
        <w:t xml:space="preserve"> Serviços </w:t>
      </w:r>
      <w:r w:rsidR="00DC2BC1">
        <w:rPr>
          <w:rFonts w:ascii="Verdana" w:hAnsi="Verdana" w:cs="Tahoma"/>
          <w:sz w:val="18"/>
          <w:szCs w:val="18"/>
        </w:rPr>
        <w:t xml:space="preserve">de </w:t>
      </w:r>
      <w:r w:rsidRPr="007B386A">
        <w:rPr>
          <w:rFonts w:ascii="Verdana" w:hAnsi="Verdana" w:cs="Tahoma"/>
          <w:sz w:val="18"/>
          <w:szCs w:val="18"/>
        </w:rPr>
        <w:t xml:space="preserve">agricultura </w:t>
      </w:r>
    </w:p>
    <w:p w14:paraId="6A7C1EC2" w14:textId="3A8D561F" w:rsidR="00F23307" w:rsidRDefault="00F23307" w:rsidP="00BE03F9">
      <w:pPr>
        <w:pStyle w:val="Ttulo"/>
        <w:spacing w:line="360" w:lineRule="auto"/>
      </w:pPr>
      <w:r w:rsidRPr="00BF4F7D">
        <w:lastRenderedPageBreak/>
        <w:t>Caracte</w:t>
      </w:r>
      <w:r w:rsidR="00C77156">
        <w:t xml:space="preserve">rização da Operação </w:t>
      </w:r>
    </w:p>
    <w:p w14:paraId="5B2DA3EC" w14:textId="77777777" w:rsidR="008E38CC" w:rsidRPr="008E38CC" w:rsidRDefault="008E38CC" w:rsidP="00BE03F9">
      <w:pPr>
        <w:spacing w:line="360" w:lineRule="auto"/>
      </w:pPr>
    </w:p>
    <w:p w14:paraId="125F0B10" w14:textId="77777777" w:rsidR="00276DC8" w:rsidRDefault="00276DC8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76DC8">
        <w:rPr>
          <w:rFonts w:ascii="Verdana" w:hAnsi="Verdana" w:cs="Tahoma"/>
          <w:sz w:val="18"/>
          <w:szCs w:val="18"/>
        </w:rPr>
        <w:t xml:space="preserve">A aquisição e instalação de painéis fotovoltaicos tem como principal objetivo diminuir a dependência da rede elétrica e ajustar a exploração agrícola a um sistema mais sustentável, contínuo e amigo do ambiente, </w:t>
      </w:r>
      <w:r>
        <w:rPr>
          <w:rFonts w:ascii="Verdana" w:hAnsi="Verdana" w:cs="Tahoma"/>
          <w:sz w:val="18"/>
          <w:szCs w:val="18"/>
        </w:rPr>
        <w:t>de</w:t>
      </w:r>
      <w:r w:rsidRPr="00276DC8">
        <w:rPr>
          <w:rFonts w:ascii="Verdana" w:hAnsi="Verdana" w:cs="Tahoma"/>
          <w:sz w:val="18"/>
          <w:szCs w:val="18"/>
        </w:rPr>
        <w:t xml:space="preserve"> forma a apostar numa fonte de energia renovável, em detrimento da utilização de combustíveis fosseis. Consequentemente</w:t>
      </w:r>
      <w:r>
        <w:rPr>
          <w:rFonts w:ascii="Verdana" w:hAnsi="Verdana" w:cs="Tahoma"/>
          <w:sz w:val="18"/>
          <w:szCs w:val="18"/>
        </w:rPr>
        <w:t>,</w:t>
      </w:r>
      <w:r w:rsidRPr="00276DC8">
        <w:rPr>
          <w:rFonts w:ascii="Verdana" w:hAnsi="Verdana" w:cs="Tahoma"/>
          <w:sz w:val="18"/>
          <w:szCs w:val="18"/>
        </w:rPr>
        <w:t xml:space="preserve"> a longo prazo contribuirá para a descarbonização do setor. </w:t>
      </w:r>
    </w:p>
    <w:p w14:paraId="37734E4B" w14:textId="4F8B3959" w:rsidR="00276DC8" w:rsidRDefault="00276DC8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76DC8">
        <w:rPr>
          <w:rFonts w:ascii="Verdana" w:hAnsi="Verdana" w:cs="Tahoma"/>
          <w:sz w:val="18"/>
          <w:szCs w:val="18"/>
        </w:rPr>
        <w:t xml:space="preserve">O local de instalação dos painéis fotovoltaicos será </w:t>
      </w:r>
      <w:r>
        <w:rPr>
          <w:rFonts w:ascii="Verdana" w:hAnsi="Verdana" w:cs="Tahoma"/>
          <w:sz w:val="18"/>
          <w:szCs w:val="18"/>
        </w:rPr>
        <w:t xml:space="preserve">a </w:t>
      </w:r>
      <w:r w:rsidRPr="00276DC8">
        <w:rPr>
          <w:rFonts w:ascii="Verdana" w:hAnsi="Verdana" w:cs="Tahoma"/>
          <w:sz w:val="18"/>
          <w:szCs w:val="18"/>
        </w:rPr>
        <w:t>cobertura do edifício de apoio à exploração polígono de investimento com o número 9000001861064</w:t>
      </w:r>
      <w:r>
        <w:rPr>
          <w:rFonts w:ascii="Verdana" w:hAnsi="Verdana" w:cs="Tahoma"/>
          <w:sz w:val="18"/>
          <w:szCs w:val="18"/>
        </w:rPr>
        <w:t>,</w:t>
      </w:r>
      <w:r w:rsidRPr="00276DC8">
        <w:rPr>
          <w:rFonts w:ascii="Verdana" w:hAnsi="Verdana" w:cs="Tahoma"/>
          <w:sz w:val="18"/>
          <w:szCs w:val="18"/>
        </w:rPr>
        <w:t xml:space="preserve"> local bastante ensolarado e com boa exposição para obter o melhor aproveitamento de energia solar. Posto isto, o beneficiário recorreu ao </w:t>
      </w:r>
      <w:proofErr w:type="spellStart"/>
      <w:r w:rsidR="00C153FD">
        <w:rPr>
          <w:rFonts w:ascii="Verdana" w:hAnsi="Verdana" w:cs="Tahoma"/>
          <w:sz w:val="18"/>
          <w:szCs w:val="18"/>
        </w:rPr>
        <w:t>Engº</w:t>
      </w:r>
      <w:proofErr w:type="spellEnd"/>
      <w:r w:rsidR="00C153FD">
        <w:rPr>
          <w:rFonts w:ascii="Verdana" w:hAnsi="Verdana" w:cs="Tahoma"/>
          <w:sz w:val="18"/>
          <w:szCs w:val="18"/>
        </w:rPr>
        <w:t xml:space="preserve"> </w:t>
      </w:r>
      <w:r w:rsidRPr="00276DC8">
        <w:rPr>
          <w:rFonts w:ascii="Verdana" w:hAnsi="Verdana" w:cs="Tahoma"/>
          <w:sz w:val="18"/>
          <w:szCs w:val="18"/>
        </w:rPr>
        <w:t xml:space="preserve">Fernando Manuel </w:t>
      </w:r>
      <w:proofErr w:type="spellStart"/>
      <w:r w:rsidRPr="00276DC8">
        <w:rPr>
          <w:rFonts w:ascii="Verdana" w:hAnsi="Verdana" w:cs="Tahoma"/>
          <w:sz w:val="18"/>
          <w:szCs w:val="18"/>
        </w:rPr>
        <w:t>Balelo</w:t>
      </w:r>
      <w:proofErr w:type="spellEnd"/>
      <w:r w:rsidRPr="00276DC8">
        <w:rPr>
          <w:rFonts w:ascii="Verdana" w:hAnsi="Verdana" w:cs="Tahoma"/>
          <w:sz w:val="18"/>
          <w:szCs w:val="18"/>
        </w:rPr>
        <w:t xml:space="preserve"> da Costa, Engenheiro Eletrotécnico, inscrito na DGEG com o n.º 78998, para o parecer técnico das necessidades energéticas a suprimir na exploração. </w:t>
      </w:r>
    </w:p>
    <w:p w14:paraId="57A97D66" w14:textId="32A678C1" w:rsidR="00A72699" w:rsidRPr="00276DC8" w:rsidRDefault="00276DC8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76DC8">
        <w:rPr>
          <w:rFonts w:ascii="Verdana" w:hAnsi="Verdana" w:cs="Tahoma"/>
          <w:sz w:val="18"/>
          <w:szCs w:val="18"/>
        </w:rPr>
        <w:t>Para o estudo foram tidos em conta os seguintes fatores específicos do local de consumo:</w:t>
      </w:r>
    </w:p>
    <w:p w14:paraId="630F3E7D" w14:textId="77777777" w:rsidR="00276DC8" w:rsidRDefault="00276DC8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76DC8">
        <w:rPr>
          <w:rFonts w:ascii="Verdana" w:hAnsi="Verdana" w:cs="Tahoma"/>
          <w:sz w:val="18"/>
          <w:szCs w:val="18"/>
        </w:rPr>
        <w:t xml:space="preserve">• Faturas de energia elétrica respeitantes ao último ano de funcionamento da exploração; </w:t>
      </w:r>
    </w:p>
    <w:p w14:paraId="70E6A6D9" w14:textId="77777777" w:rsidR="00276DC8" w:rsidRDefault="00276DC8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76DC8">
        <w:rPr>
          <w:rFonts w:ascii="Verdana" w:hAnsi="Verdana" w:cs="Tahoma"/>
          <w:sz w:val="18"/>
          <w:szCs w:val="18"/>
        </w:rPr>
        <w:t xml:space="preserve">• Análise de consumos de energia no período diurno com potencial de absorção da energia fotovoltaica gerada; </w:t>
      </w:r>
    </w:p>
    <w:p w14:paraId="02E21EB2" w14:textId="77777777" w:rsidR="00276DC8" w:rsidRDefault="00276DC8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76DC8">
        <w:rPr>
          <w:rFonts w:ascii="Verdana" w:hAnsi="Verdana" w:cs="Tahoma"/>
          <w:sz w:val="18"/>
          <w:szCs w:val="18"/>
        </w:rPr>
        <w:t xml:space="preserve">• Deslocação de consumos específicos do período noturno para o diurno, afim de rentabilizar e otimizar o uso da energia gerada pelo sistema fotovoltaico; </w:t>
      </w:r>
    </w:p>
    <w:p w14:paraId="3286E07F" w14:textId="243A754A" w:rsidR="00276DC8" w:rsidRDefault="00276DC8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76DC8">
        <w:rPr>
          <w:rFonts w:ascii="Verdana" w:hAnsi="Verdana" w:cs="Tahoma"/>
          <w:sz w:val="18"/>
          <w:szCs w:val="18"/>
        </w:rPr>
        <w:t>• Análise do estado atual da exploração e perspetivas de aumento ou diminuição da atividade a curto-prazo.</w:t>
      </w:r>
    </w:p>
    <w:p w14:paraId="71B2649C" w14:textId="63CA9CE5" w:rsidR="003E001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B6A85DD" w14:textId="77777777" w:rsidR="003E001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b/>
          <w:bCs/>
          <w:sz w:val="18"/>
          <w:szCs w:val="18"/>
          <w:u w:val="single"/>
        </w:rPr>
        <w:t>Conclusões do estudo elaborado sobre o consumo: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72850C83" w14:textId="77777777" w:rsidR="003E001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225C275" w14:textId="77777777" w:rsidR="003A3AD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Domingos Campos Dias tem atualmente uma ligação à rede elétrica com uma potência contratada de </w:t>
      </w:r>
      <w:r w:rsidRPr="003E001A">
        <w:rPr>
          <w:rFonts w:ascii="Verdana" w:hAnsi="Verdana" w:cs="Tahoma"/>
          <w:b/>
          <w:bCs/>
          <w:sz w:val="18"/>
          <w:szCs w:val="18"/>
        </w:rPr>
        <w:t>6,9 kVA</w:t>
      </w:r>
      <w:r w:rsidRPr="003E001A">
        <w:rPr>
          <w:rFonts w:ascii="Verdana" w:hAnsi="Verdana" w:cs="Tahoma"/>
          <w:sz w:val="18"/>
          <w:szCs w:val="18"/>
        </w:rPr>
        <w:t xml:space="preserve">, o seu consumo de energia anual é </w:t>
      </w:r>
      <w:r w:rsidRPr="003A3ADA">
        <w:rPr>
          <w:rFonts w:ascii="Verdana" w:hAnsi="Verdana" w:cs="Tahoma"/>
          <w:b/>
          <w:bCs/>
          <w:sz w:val="18"/>
          <w:szCs w:val="18"/>
        </w:rPr>
        <w:t xml:space="preserve">11,4 </w:t>
      </w:r>
      <w:proofErr w:type="spellStart"/>
      <w:r w:rsidRPr="003A3ADA">
        <w:rPr>
          <w:rFonts w:ascii="Verdana" w:hAnsi="Verdana" w:cs="Tahoma"/>
          <w:b/>
          <w:bCs/>
          <w:sz w:val="18"/>
          <w:szCs w:val="18"/>
        </w:rPr>
        <w:t>MWh</w:t>
      </w:r>
      <w:proofErr w:type="spellEnd"/>
      <w:r w:rsidRPr="003A3ADA">
        <w:rPr>
          <w:rFonts w:ascii="Verdana" w:hAnsi="Verdana" w:cs="Tahoma"/>
          <w:b/>
          <w:bCs/>
          <w:sz w:val="18"/>
          <w:szCs w:val="18"/>
        </w:rPr>
        <w:t>/ano</w:t>
      </w:r>
      <w:r w:rsidRPr="003E001A">
        <w:rPr>
          <w:rFonts w:ascii="Verdana" w:hAnsi="Verdana" w:cs="Tahoma"/>
          <w:sz w:val="18"/>
          <w:szCs w:val="18"/>
        </w:rPr>
        <w:t xml:space="preserve">. O seu consumo médio diário total nos meses com maior predominância de consumo é </w:t>
      </w:r>
      <w:r w:rsidRPr="003A3ADA">
        <w:rPr>
          <w:rFonts w:ascii="Verdana" w:hAnsi="Verdana" w:cs="Tahoma"/>
          <w:b/>
          <w:bCs/>
          <w:sz w:val="18"/>
          <w:szCs w:val="18"/>
        </w:rPr>
        <w:t>32 kWh/dia</w:t>
      </w:r>
      <w:r w:rsidRPr="003E001A">
        <w:rPr>
          <w:rFonts w:ascii="Verdana" w:hAnsi="Verdana" w:cs="Tahoma"/>
          <w:sz w:val="18"/>
          <w:szCs w:val="18"/>
        </w:rPr>
        <w:t xml:space="preserve">, sendo que deste consumo, o correspondente ao período de otimização da absorção da energia gerada pelo sistema solar fotovoltaico é de </w:t>
      </w:r>
      <w:r w:rsidRPr="003A3ADA">
        <w:rPr>
          <w:rFonts w:ascii="Verdana" w:hAnsi="Verdana" w:cs="Tahoma"/>
          <w:b/>
          <w:bCs/>
          <w:sz w:val="18"/>
          <w:szCs w:val="18"/>
        </w:rPr>
        <w:t>17.6 kWh.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50EBC1B8" w14:textId="77777777" w:rsidR="00EF7E34" w:rsidRDefault="00EF7E34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  <w:u w:val="single"/>
        </w:rPr>
      </w:pPr>
    </w:p>
    <w:p w14:paraId="6952530D" w14:textId="7F73966B" w:rsidR="003A3AD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A3ADA">
        <w:rPr>
          <w:rFonts w:ascii="Verdana" w:hAnsi="Verdana" w:cs="Tahoma"/>
          <w:b/>
          <w:bCs/>
          <w:sz w:val="18"/>
          <w:szCs w:val="18"/>
          <w:u w:val="single"/>
        </w:rPr>
        <w:t>Na análise feita ao detalhe da operação diária da exploração, concluímos o seguinte: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105E7A44" w14:textId="77777777" w:rsidR="00EF7E34" w:rsidRDefault="00EF7E34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09021DFC" w14:textId="77777777" w:rsidR="003A3AD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Determinados períodos de regas e outras atividades pontuais podem ser deslocadas para o período de produção de energia solar diminuindo a dependência da rede. </w:t>
      </w:r>
    </w:p>
    <w:p w14:paraId="4226D4EF" w14:textId="77777777" w:rsidR="003A3ADA" w:rsidRDefault="003A3ADA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BF98276" w14:textId="13852BB1" w:rsidR="003A3AD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A3ADA">
        <w:rPr>
          <w:rFonts w:ascii="Verdana" w:hAnsi="Verdana" w:cs="Tahoma"/>
          <w:b/>
          <w:bCs/>
          <w:sz w:val="18"/>
          <w:szCs w:val="18"/>
          <w:u w:val="single"/>
        </w:rPr>
        <w:lastRenderedPageBreak/>
        <w:t>Conclusões do estudo elaborado sobre as necessidades de produção de energia: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76E9E67C" w14:textId="77777777" w:rsidR="00EF7E34" w:rsidRDefault="00EF7E34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388F0B6" w14:textId="77777777" w:rsidR="00CD6AF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Tendo em conta as necessidades apontadas anteriormente, concluímos que é necessário instalar um sistema fotovoltaico com uma </w:t>
      </w:r>
      <w:r w:rsidRPr="00CD6AFA">
        <w:rPr>
          <w:rFonts w:ascii="Verdana" w:hAnsi="Verdana" w:cs="Tahoma"/>
          <w:b/>
          <w:bCs/>
          <w:sz w:val="18"/>
          <w:szCs w:val="18"/>
        </w:rPr>
        <w:t xml:space="preserve">potência instalada de 6 </w:t>
      </w:r>
      <w:proofErr w:type="spellStart"/>
      <w:r w:rsidRPr="00CD6AFA">
        <w:rPr>
          <w:rFonts w:ascii="Verdana" w:hAnsi="Verdana" w:cs="Tahoma"/>
          <w:b/>
          <w:bCs/>
          <w:sz w:val="18"/>
          <w:szCs w:val="18"/>
        </w:rPr>
        <w:t>kWp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 e uma </w:t>
      </w:r>
      <w:r w:rsidRPr="00CD6AFA">
        <w:rPr>
          <w:rFonts w:ascii="Verdana" w:hAnsi="Verdana" w:cs="Tahoma"/>
          <w:b/>
          <w:bCs/>
          <w:sz w:val="18"/>
          <w:szCs w:val="18"/>
        </w:rPr>
        <w:t>potência nominal de 6 kW.</w:t>
      </w:r>
      <w:r w:rsidRPr="003E001A">
        <w:rPr>
          <w:rFonts w:ascii="Verdana" w:hAnsi="Verdana" w:cs="Tahoma"/>
          <w:sz w:val="18"/>
          <w:szCs w:val="18"/>
        </w:rPr>
        <w:t xml:space="preserve"> Este sistema permitirá uma produção anual de </w:t>
      </w:r>
      <w:r w:rsidRPr="00CD6AFA">
        <w:rPr>
          <w:rFonts w:ascii="Verdana" w:hAnsi="Verdana" w:cs="Tahoma"/>
          <w:b/>
          <w:bCs/>
          <w:sz w:val="18"/>
          <w:szCs w:val="18"/>
        </w:rPr>
        <w:t xml:space="preserve">6.44 </w:t>
      </w:r>
      <w:proofErr w:type="spellStart"/>
      <w:r w:rsidRPr="00CD6AFA">
        <w:rPr>
          <w:rFonts w:ascii="Verdana" w:hAnsi="Verdana" w:cs="Tahoma"/>
          <w:b/>
          <w:bCs/>
          <w:sz w:val="18"/>
          <w:szCs w:val="18"/>
        </w:rPr>
        <w:t>MWh</w:t>
      </w:r>
      <w:proofErr w:type="spellEnd"/>
      <w:r w:rsidRPr="00CD6AFA">
        <w:rPr>
          <w:rFonts w:ascii="Verdana" w:hAnsi="Verdana" w:cs="Tahoma"/>
          <w:b/>
          <w:bCs/>
          <w:sz w:val="18"/>
          <w:szCs w:val="18"/>
        </w:rPr>
        <w:t>/Ano</w:t>
      </w:r>
      <w:r w:rsidRPr="003E001A">
        <w:rPr>
          <w:rFonts w:ascii="Verdana" w:hAnsi="Verdana" w:cs="Tahoma"/>
          <w:sz w:val="18"/>
          <w:szCs w:val="18"/>
        </w:rPr>
        <w:t xml:space="preserve"> e uma produção média diária entre os </w:t>
      </w:r>
      <w:r w:rsidRPr="00CD6AFA">
        <w:rPr>
          <w:rFonts w:ascii="Verdana" w:hAnsi="Verdana" w:cs="Tahoma"/>
          <w:b/>
          <w:bCs/>
          <w:sz w:val="18"/>
          <w:szCs w:val="18"/>
        </w:rPr>
        <w:t>17.6 kWh/dia</w:t>
      </w:r>
      <w:r w:rsidRPr="003E001A">
        <w:rPr>
          <w:rFonts w:ascii="Verdana" w:hAnsi="Verdana" w:cs="Tahoma"/>
          <w:sz w:val="18"/>
          <w:szCs w:val="18"/>
        </w:rPr>
        <w:t xml:space="preserve"> nos meses de menor produção solar e os </w:t>
      </w:r>
      <w:r w:rsidRPr="00CD6AFA">
        <w:rPr>
          <w:rFonts w:ascii="Verdana" w:hAnsi="Verdana" w:cs="Tahoma"/>
          <w:b/>
          <w:bCs/>
          <w:sz w:val="18"/>
          <w:szCs w:val="18"/>
        </w:rPr>
        <w:t>24 kWh/dia</w:t>
      </w:r>
      <w:r w:rsidRPr="003E001A">
        <w:rPr>
          <w:rFonts w:ascii="Verdana" w:hAnsi="Verdana" w:cs="Tahoma"/>
          <w:sz w:val="18"/>
          <w:szCs w:val="18"/>
        </w:rPr>
        <w:t xml:space="preserve"> nos meses de maior produção. Com esta configuração de sistema estimamos uma redução média anual de </w:t>
      </w:r>
      <w:r w:rsidRPr="00CD6AFA">
        <w:rPr>
          <w:rFonts w:ascii="Verdana" w:hAnsi="Verdana" w:cs="Tahoma"/>
          <w:b/>
          <w:bCs/>
          <w:sz w:val="18"/>
          <w:szCs w:val="18"/>
        </w:rPr>
        <w:t>55 %</w:t>
      </w:r>
      <w:r w:rsidRPr="003E001A">
        <w:rPr>
          <w:rFonts w:ascii="Verdana" w:hAnsi="Verdana" w:cs="Tahoma"/>
          <w:sz w:val="18"/>
          <w:szCs w:val="18"/>
        </w:rPr>
        <w:t xml:space="preserve"> na dependência da energia consumida da rede. </w:t>
      </w:r>
    </w:p>
    <w:p w14:paraId="7E14875A" w14:textId="77777777" w:rsidR="002B7E79" w:rsidRDefault="002B7E79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  <w:u w:val="single"/>
        </w:rPr>
      </w:pPr>
    </w:p>
    <w:p w14:paraId="7864919A" w14:textId="739D8C19" w:rsidR="00CD6AF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CD6AFA">
        <w:rPr>
          <w:rFonts w:ascii="Verdana" w:hAnsi="Verdana" w:cs="Tahoma"/>
          <w:b/>
          <w:bCs/>
          <w:sz w:val="18"/>
          <w:szCs w:val="18"/>
          <w:u w:val="single"/>
        </w:rPr>
        <w:t xml:space="preserve">Solução técnica e descrição geral dos componentes: </w:t>
      </w:r>
    </w:p>
    <w:p w14:paraId="634BEAD5" w14:textId="77777777" w:rsidR="00CD6AFA" w:rsidRDefault="00CD6AFA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5E98ED5" w14:textId="00F68B93" w:rsidR="00CD6AFA" w:rsidRDefault="003E001A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  <w:r w:rsidRPr="00CD6AFA">
        <w:rPr>
          <w:rFonts w:ascii="Verdana" w:hAnsi="Verdana" w:cs="Tahoma"/>
          <w:i/>
          <w:iCs/>
          <w:sz w:val="18"/>
          <w:szCs w:val="18"/>
          <w:u w:val="single"/>
        </w:rPr>
        <w:t xml:space="preserve">Módulos fotovoltaicos </w:t>
      </w:r>
    </w:p>
    <w:p w14:paraId="0D553D07" w14:textId="77777777" w:rsidR="008E38CC" w:rsidRPr="00CD6AFA" w:rsidRDefault="008E38CC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</w:p>
    <w:p w14:paraId="7B332B5B" w14:textId="77777777" w:rsidR="00CD6AF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Para esta instalação foram selecionados </w:t>
      </w:r>
      <w:r w:rsidRPr="00CD6AFA">
        <w:rPr>
          <w:rFonts w:ascii="Verdana" w:hAnsi="Verdana" w:cs="Tahoma"/>
          <w:b/>
          <w:bCs/>
          <w:sz w:val="18"/>
          <w:szCs w:val="18"/>
        </w:rPr>
        <w:t>20</w:t>
      </w:r>
      <w:r w:rsidRPr="003E001A">
        <w:rPr>
          <w:rFonts w:ascii="Verdana" w:hAnsi="Verdana" w:cs="Tahoma"/>
          <w:sz w:val="18"/>
          <w:szCs w:val="18"/>
        </w:rPr>
        <w:t xml:space="preserve"> módulos fotovoltaicos da marca e modelo, </w:t>
      </w:r>
      <w:proofErr w:type="spellStart"/>
      <w:r w:rsidRPr="00CD6AFA">
        <w:rPr>
          <w:rFonts w:ascii="Verdana" w:hAnsi="Verdana" w:cs="Tahoma"/>
          <w:b/>
          <w:bCs/>
          <w:sz w:val="18"/>
          <w:szCs w:val="18"/>
        </w:rPr>
        <w:t>BenQ</w:t>
      </w:r>
      <w:proofErr w:type="spellEnd"/>
      <w:r w:rsidRPr="00CD6AFA">
        <w:rPr>
          <w:rFonts w:ascii="Verdana" w:hAnsi="Verdana" w:cs="Tahoma"/>
          <w:b/>
          <w:bCs/>
          <w:sz w:val="18"/>
          <w:szCs w:val="18"/>
        </w:rPr>
        <w:t xml:space="preserve"> Solar PM060 MW 2-300,</w:t>
      </w:r>
      <w:r w:rsidRPr="003E001A">
        <w:rPr>
          <w:rFonts w:ascii="Verdana" w:hAnsi="Verdana" w:cs="Tahoma"/>
          <w:sz w:val="18"/>
          <w:szCs w:val="18"/>
        </w:rPr>
        <w:t xml:space="preserve"> com uma potência de </w:t>
      </w:r>
      <w:r w:rsidRPr="00CD6AFA">
        <w:rPr>
          <w:rFonts w:ascii="Verdana" w:hAnsi="Verdana" w:cs="Tahoma"/>
          <w:b/>
          <w:bCs/>
          <w:sz w:val="18"/>
          <w:szCs w:val="18"/>
        </w:rPr>
        <w:t xml:space="preserve">300 </w:t>
      </w:r>
      <w:proofErr w:type="spellStart"/>
      <w:r w:rsidRPr="00CD6AFA">
        <w:rPr>
          <w:rFonts w:ascii="Verdana" w:hAnsi="Verdana" w:cs="Tahoma"/>
          <w:b/>
          <w:bCs/>
          <w:sz w:val="18"/>
          <w:szCs w:val="18"/>
        </w:rPr>
        <w:t>Wp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 e que permitirá ter uma potência total instalada de </w:t>
      </w:r>
      <w:r w:rsidRPr="00CD6AFA">
        <w:rPr>
          <w:rFonts w:ascii="Verdana" w:hAnsi="Verdana" w:cs="Tahoma"/>
          <w:b/>
          <w:bCs/>
          <w:sz w:val="18"/>
          <w:szCs w:val="18"/>
        </w:rPr>
        <w:t xml:space="preserve">6,0 </w:t>
      </w:r>
      <w:proofErr w:type="spellStart"/>
      <w:r w:rsidRPr="00CD6AFA">
        <w:rPr>
          <w:rFonts w:ascii="Verdana" w:hAnsi="Verdana" w:cs="Tahoma"/>
          <w:b/>
          <w:bCs/>
          <w:sz w:val="18"/>
          <w:szCs w:val="18"/>
        </w:rPr>
        <w:t>kWp</w:t>
      </w:r>
      <w:proofErr w:type="spellEnd"/>
      <w:r w:rsidRPr="00CD6AFA">
        <w:rPr>
          <w:rFonts w:ascii="Verdana" w:hAnsi="Verdana" w:cs="Tahoma"/>
          <w:b/>
          <w:bCs/>
          <w:sz w:val="18"/>
          <w:szCs w:val="18"/>
        </w:rPr>
        <w:t>.</w:t>
      </w:r>
      <w:r w:rsidRPr="003E001A">
        <w:rPr>
          <w:rFonts w:ascii="Verdana" w:hAnsi="Verdana" w:cs="Tahoma"/>
          <w:sz w:val="18"/>
          <w:szCs w:val="18"/>
        </w:rPr>
        <w:t xml:space="preserve"> Os módulos apresentados têm uma eficiência de conversão de </w:t>
      </w:r>
      <w:r w:rsidRPr="00CD6AFA">
        <w:rPr>
          <w:rFonts w:ascii="Verdana" w:hAnsi="Verdana" w:cs="Tahoma"/>
          <w:b/>
          <w:bCs/>
          <w:sz w:val="18"/>
          <w:szCs w:val="18"/>
        </w:rPr>
        <w:t>20,7%,</w:t>
      </w:r>
      <w:r w:rsidRPr="003E001A">
        <w:rPr>
          <w:rFonts w:ascii="Verdana" w:hAnsi="Verdana" w:cs="Tahoma"/>
          <w:sz w:val="18"/>
          <w:szCs w:val="18"/>
        </w:rPr>
        <w:t xml:space="preserve"> com uma garantia de </w:t>
      </w:r>
      <w:r w:rsidRPr="00CD6AFA">
        <w:rPr>
          <w:rFonts w:ascii="Verdana" w:hAnsi="Verdana" w:cs="Tahoma"/>
          <w:b/>
          <w:bCs/>
          <w:sz w:val="18"/>
          <w:szCs w:val="18"/>
        </w:rPr>
        <w:t>12 anos</w:t>
      </w:r>
      <w:r w:rsidRPr="003E001A">
        <w:rPr>
          <w:rFonts w:ascii="Verdana" w:hAnsi="Verdana" w:cs="Tahoma"/>
          <w:sz w:val="18"/>
          <w:szCs w:val="18"/>
        </w:rPr>
        <w:t xml:space="preserve"> dos materiais e processos, e garantia de rentabilidade de produção de </w:t>
      </w:r>
      <w:r w:rsidRPr="00CD6AFA">
        <w:rPr>
          <w:rFonts w:ascii="Verdana" w:hAnsi="Verdana" w:cs="Tahoma"/>
          <w:b/>
          <w:bCs/>
          <w:sz w:val="18"/>
          <w:szCs w:val="18"/>
        </w:rPr>
        <w:t>84,5%</w:t>
      </w:r>
      <w:r w:rsidRPr="003E001A">
        <w:rPr>
          <w:rFonts w:ascii="Verdana" w:hAnsi="Verdana" w:cs="Tahoma"/>
          <w:sz w:val="18"/>
          <w:szCs w:val="18"/>
        </w:rPr>
        <w:t xml:space="preserve"> ao final de </w:t>
      </w:r>
      <w:r w:rsidRPr="00CD6AFA">
        <w:rPr>
          <w:rFonts w:ascii="Verdana" w:hAnsi="Verdana" w:cs="Tahoma"/>
          <w:b/>
          <w:bCs/>
          <w:sz w:val="18"/>
          <w:szCs w:val="18"/>
        </w:rPr>
        <w:t>25 anos</w:t>
      </w:r>
      <w:r w:rsidRPr="003E001A">
        <w:rPr>
          <w:rFonts w:ascii="Verdana" w:hAnsi="Verdana" w:cs="Tahoma"/>
          <w:sz w:val="18"/>
          <w:szCs w:val="18"/>
        </w:rPr>
        <w:t xml:space="preserve">. </w:t>
      </w:r>
    </w:p>
    <w:p w14:paraId="5BB1D182" w14:textId="4FBF5BD7" w:rsidR="00CD6AF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Valores apresentados para condições STC. </w:t>
      </w:r>
    </w:p>
    <w:p w14:paraId="650BD593" w14:textId="1F31FC89" w:rsidR="00CD6AF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Custo estimado para esta rúbrica é de: 2.750€ </w:t>
      </w:r>
    </w:p>
    <w:p w14:paraId="5B214E09" w14:textId="77777777" w:rsidR="00316148" w:rsidRDefault="00316148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</w:p>
    <w:p w14:paraId="26C65BBE" w14:textId="55CE01A1" w:rsidR="00CD6AFA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CD6AFA">
        <w:rPr>
          <w:rFonts w:ascii="Verdana" w:hAnsi="Verdana" w:cs="Tahoma"/>
          <w:i/>
          <w:iCs/>
          <w:sz w:val="18"/>
          <w:szCs w:val="18"/>
          <w:u w:val="single"/>
        </w:rPr>
        <w:t>Inversor(</w:t>
      </w:r>
      <w:proofErr w:type="spellStart"/>
      <w:r w:rsidRPr="00CD6AFA">
        <w:rPr>
          <w:rFonts w:ascii="Verdana" w:hAnsi="Verdana" w:cs="Tahoma"/>
          <w:i/>
          <w:iCs/>
          <w:sz w:val="18"/>
          <w:szCs w:val="18"/>
          <w:u w:val="single"/>
        </w:rPr>
        <w:t>es</w:t>
      </w:r>
      <w:proofErr w:type="spellEnd"/>
      <w:r w:rsidRPr="00CD6AFA">
        <w:rPr>
          <w:rFonts w:ascii="Verdana" w:hAnsi="Verdana" w:cs="Tahoma"/>
          <w:i/>
          <w:iCs/>
          <w:sz w:val="18"/>
          <w:szCs w:val="18"/>
          <w:u w:val="single"/>
        </w:rPr>
        <w:t>)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60079276" w14:textId="77777777" w:rsidR="00CD6AFA" w:rsidRDefault="00CD6AFA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620BD762" w14:textId="77777777" w:rsidR="00316148" w:rsidRPr="00316148" w:rsidRDefault="003E001A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>Neste caso</w:t>
      </w:r>
      <w:r w:rsidR="00CD6AFA">
        <w:rPr>
          <w:rFonts w:ascii="Verdana" w:hAnsi="Verdana" w:cs="Tahoma"/>
          <w:sz w:val="18"/>
          <w:szCs w:val="18"/>
        </w:rPr>
        <w:t>,</w:t>
      </w:r>
      <w:r w:rsidRPr="003E001A">
        <w:rPr>
          <w:rFonts w:ascii="Verdana" w:hAnsi="Verdana" w:cs="Tahoma"/>
          <w:sz w:val="18"/>
          <w:szCs w:val="18"/>
        </w:rPr>
        <w:t xml:space="preserve"> foi selecionado 1 inversor da marca e modelo, </w:t>
      </w:r>
      <w:r w:rsidRPr="00CD6AFA">
        <w:rPr>
          <w:rFonts w:ascii="Verdana" w:hAnsi="Verdana" w:cs="Tahoma"/>
          <w:b/>
          <w:bCs/>
          <w:sz w:val="18"/>
          <w:szCs w:val="18"/>
        </w:rPr>
        <w:t>SMA SB6.0-1AV-41 6,00 kW</w:t>
      </w:r>
      <w:r w:rsidRPr="003E001A">
        <w:rPr>
          <w:rFonts w:ascii="Verdana" w:hAnsi="Verdana" w:cs="Tahoma"/>
          <w:sz w:val="18"/>
          <w:szCs w:val="18"/>
        </w:rPr>
        <w:t xml:space="preserve">., com uma potência nominal de </w:t>
      </w:r>
      <w:r w:rsidRPr="00316148">
        <w:rPr>
          <w:rFonts w:ascii="Verdana" w:hAnsi="Verdana" w:cs="Tahoma"/>
          <w:b/>
          <w:bCs/>
          <w:sz w:val="18"/>
          <w:szCs w:val="18"/>
        </w:rPr>
        <w:t>6 kW</w:t>
      </w:r>
      <w:r w:rsidRPr="003E001A">
        <w:rPr>
          <w:rFonts w:ascii="Verdana" w:hAnsi="Verdana" w:cs="Tahoma"/>
          <w:sz w:val="18"/>
          <w:szCs w:val="18"/>
        </w:rPr>
        <w:t xml:space="preserve">. Tendo em conta as características de tolerância na entrada DC do inversor, este respeita a potência instalada projetada para a instalação não constituindo qualquer risco que provoque danos no equipamento. Este inversor tem uma garantia de </w:t>
      </w:r>
      <w:r w:rsidRPr="00316148">
        <w:rPr>
          <w:rFonts w:ascii="Verdana" w:hAnsi="Verdana" w:cs="Tahoma"/>
          <w:b/>
          <w:bCs/>
          <w:sz w:val="18"/>
          <w:szCs w:val="18"/>
        </w:rPr>
        <w:t>5 anos</w:t>
      </w:r>
      <w:r w:rsidRPr="003E001A">
        <w:rPr>
          <w:rFonts w:ascii="Verdana" w:hAnsi="Verdana" w:cs="Tahoma"/>
          <w:sz w:val="18"/>
          <w:szCs w:val="18"/>
        </w:rPr>
        <w:t xml:space="preserve"> contra defeitos de fabrico e pode ser extensível até </w:t>
      </w:r>
      <w:r w:rsidRPr="00316148">
        <w:rPr>
          <w:rFonts w:ascii="Verdana" w:hAnsi="Verdana" w:cs="Tahoma"/>
          <w:b/>
          <w:bCs/>
          <w:sz w:val="18"/>
          <w:szCs w:val="18"/>
        </w:rPr>
        <w:t xml:space="preserve">15 anos. </w:t>
      </w:r>
    </w:p>
    <w:p w14:paraId="59A29C2A" w14:textId="77777777" w:rsidR="00316148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Custo estimado para esta rúbrica é de: 1.800€ </w:t>
      </w:r>
    </w:p>
    <w:p w14:paraId="1E329187" w14:textId="77777777" w:rsidR="00316148" w:rsidRDefault="00316148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F471486" w14:textId="4E4DEAB9" w:rsidR="00316148" w:rsidRPr="00316148" w:rsidRDefault="003E001A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  <w:r w:rsidRPr="00316148">
        <w:rPr>
          <w:rFonts w:ascii="Verdana" w:hAnsi="Verdana" w:cs="Tahoma"/>
          <w:i/>
          <w:iCs/>
          <w:sz w:val="18"/>
          <w:szCs w:val="18"/>
          <w:u w:val="single"/>
        </w:rPr>
        <w:t>Quadros e proteções elétricas;</w:t>
      </w:r>
    </w:p>
    <w:p w14:paraId="3F7CCB4E" w14:textId="77777777" w:rsidR="00316148" w:rsidRDefault="00316148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E3B4076" w14:textId="77777777" w:rsidR="00E476E2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Na classificação dos espaços quanto às influências externas teve-se em conta o prescrito nas secções 321, 322 e 323 das Regras Técnicas de Instalações Elétricas de Baixa Tensão (RTIEBT). Na escolha de todo o tipo de equipamento dever-se-á ter em conta a Classe de </w:t>
      </w:r>
      <w:r w:rsidRPr="003E001A">
        <w:rPr>
          <w:rFonts w:ascii="Verdana" w:hAnsi="Verdana" w:cs="Tahoma"/>
          <w:sz w:val="18"/>
          <w:szCs w:val="18"/>
        </w:rPr>
        <w:lastRenderedPageBreak/>
        <w:t xml:space="preserve">Isolamento correspondente às condições de influência externa de cada espaço e o expresso na secção 512 das RTIEBT. </w:t>
      </w:r>
    </w:p>
    <w:p w14:paraId="7A9E9D9E" w14:textId="3211B27B" w:rsidR="00E476E2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>Para a colocação das proteções elétricas foram selecionados quadros elétricos com Classe II de isolamento e grau de proteção mínima IP55</w:t>
      </w:r>
      <w:r w:rsidR="00E476E2">
        <w:rPr>
          <w:rFonts w:ascii="Verdana" w:hAnsi="Verdana" w:cs="Tahoma"/>
          <w:sz w:val="18"/>
          <w:szCs w:val="18"/>
        </w:rPr>
        <w:t>.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4751DDCD" w14:textId="77777777" w:rsidR="00E476E2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No circuito DC serão contemplados descarregadores de sobretensão, sendo que podem ser colocados dentro dos inversores quando assim for possível ou em quadro elétrico exterior quando não se verifique essa possibilidade. </w:t>
      </w:r>
    </w:p>
    <w:p w14:paraId="44F9D2DF" w14:textId="77777777" w:rsidR="00E476E2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>Para o circuito AC, e tendo em conta a corrente de serviço na instalação fotovoltaica deveremos tem em conta as seguintes proteções:</w:t>
      </w:r>
    </w:p>
    <w:p w14:paraId="50A13601" w14:textId="6CBE7D13" w:rsidR="00E476E2" w:rsidRPr="00E476E2" w:rsidRDefault="003E001A" w:rsidP="00BE03F9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  <w:szCs w:val="18"/>
        </w:rPr>
      </w:pPr>
      <w:r w:rsidRPr="00E476E2">
        <w:rPr>
          <w:rFonts w:ascii="Verdana" w:hAnsi="Verdana" w:cs="Tahoma"/>
          <w:sz w:val="18"/>
          <w:szCs w:val="18"/>
        </w:rPr>
        <w:t xml:space="preserve">1 Disjuntor </w:t>
      </w:r>
      <w:proofErr w:type="spellStart"/>
      <w:r w:rsidRPr="00E476E2">
        <w:rPr>
          <w:rFonts w:ascii="Verdana" w:hAnsi="Verdana" w:cs="Tahoma"/>
          <w:sz w:val="18"/>
          <w:szCs w:val="18"/>
        </w:rPr>
        <w:t>magnetotérmico</w:t>
      </w:r>
      <w:proofErr w:type="spellEnd"/>
      <w:r w:rsidRPr="00E476E2">
        <w:rPr>
          <w:rFonts w:ascii="Verdana" w:hAnsi="Verdana" w:cs="Tahoma"/>
          <w:sz w:val="18"/>
          <w:szCs w:val="18"/>
        </w:rPr>
        <w:t xml:space="preserve"> 4P de 25A, curva C com poder de corte nunca inferior a 6kA; </w:t>
      </w:r>
    </w:p>
    <w:p w14:paraId="61C29882" w14:textId="1CADE358" w:rsidR="00E476E2" w:rsidRPr="00E476E2" w:rsidRDefault="003E001A" w:rsidP="00BE03F9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  <w:szCs w:val="18"/>
        </w:rPr>
      </w:pPr>
      <w:r w:rsidRPr="00E476E2">
        <w:rPr>
          <w:rFonts w:ascii="Verdana" w:hAnsi="Verdana" w:cs="Tahoma"/>
          <w:sz w:val="18"/>
          <w:szCs w:val="18"/>
        </w:rPr>
        <w:t xml:space="preserve">1 Interruptor diferencial 4P tipo AC 300mA 25A; </w:t>
      </w:r>
    </w:p>
    <w:p w14:paraId="6C31BABC" w14:textId="4491191C" w:rsidR="00E476E2" w:rsidRPr="00E476E2" w:rsidRDefault="003E001A" w:rsidP="00BE03F9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 w:cs="Tahoma"/>
          <w:sz w:val="18"/>
          <w:szCs w:val="18"/>
        </w:rPr>
      </w:pPr>
      <w:r w:rsidRPr="00E476E2">
        <w:rPr>
          <w:rFonts w:ascii="Verdana" w:hAnsi="Verdana" w:cs="Tahoma"/>
          <w:sz w:val="18"/>
          <w:szCs w:val="18"/>
        </w:rPr>
        <w:t xml:space="preserve">1 Disjuntor </w:t>
      </w:r>
      <w:proofErr w:type="spellStart"/>
      <w:r w:rsidRPr="00E476E2">
        <w:rPr>
          <w:rFonts w:ascii="Verdana" w:hAnsi="Verdana" w:cs="Tahoma"/>
          <w:sz w:val="18"/>
          <w:szCs w:val="18"/>
        </w:rPr>
        <w:t>magnetotérmico</w:t>
      </w:r>
      <w:proofErr w:type="spellEnd"/>
      <w:r w:rsidRPr="00E476E2">
        <w:rPr>
          <w:rFonts w:ascii="Verdana" w:hAnsi="Verdana" w:cs="Tahoma"/>
          <w:sz w:val="18"/>
          <w:szCs w:val="18"/>
        </w:rPr>
        <w:t xml:space="preserve"> 4P de 25A, curva C com poder de corte nunca inferior a 6kA para interligação com quadro do cliente; </w:t>
      </w:r>
    </w:p>
    <w:p w14:paraId="00D835D8" w14:textId="77777777" w:rsidR="00E476E2" w:rsidRDefault="00E476E2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D41135F" w14:textId="77777777" w:rsidR="00E476E2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Custo estimado para esta rúbrica é de: 350€ </w:t>
      </w:r>
    </w:p>
    <w:p w14:paraId="1BD364D2" w14:textId="77777777" w:rsidR="00E476E2" w:rsidRDefault="00E476E2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</w:p>
    <w:p w14:paraId="6DDC81DE" w14:textId="65B99699" w:rsidR="00E476E2" w:rsidRDefault="003E001A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  <w:r w:rsidRPr="00E476E2">
        <w:rPr>
          <w:rFonts w:ascii="Verdana" w:hAnsi="Verdana" w:cs="Tahoma"/>
          <w:i/>
          <w:iCs/>
          <w:sz w:val="18"/>
          <w:szCs w:val="18"/>
          <w:u w:val="single"/>
        </w:rPr>
        <w:t>Cablagens e passagens de cabos</w:t>
      </w:r>
    </w:p>
    <w:p w14:paraId="69470C8E" w14:textId="77777777" w:rsidR="00E476E2" w:rsidRDefault="00E476E2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04A4483" w14:textId="77777777" w:rsidR="0047353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Na ligação dos módulos fotovoltaicos e destes com o inversor, será utilizado cabo solar de </w:t>
      </w:r>
      <w:r w:rsidRPr="00473533">
        <w:rPr>
          <w:rFonts w:ascii="Verdana" w:hAnsi="Verdana" w:cs="Tahoma"/>
          <w:b/>
          <w:bCs/>
          <w:sz w:val="18"/>
          <w:szCs w:val="18"/>
        </w:rPr>
        <w:t>6mm</w:t>
      </w:r>
      <w:r w:rsidRPr="00473533">
        <w:rPr>
          <w:rFonts w:ascii="Verdana" w:hAnsi="Verdana" w:cs="Tahoma"/>
          <w:b/>
          <w:bCs/>
          <w:sz w:val="18"/>
          <w:szCs w:val="18"/>
          <w:vertAlign w:val="superscript"/>
        </w:rPr>
        <w:t>2</w:t>
      </w:r>
      <w:r w:rsidRPr="003E001A">
        <w:rPr>
          <w:rFonts w:ascii="Verdana" w:hAnsi="Verdana" w:cs="Tahoma"/>
          <w:sz w:val="18"/>
          <w:szCs w:val="18"/>
        </w:rPr>
        <w:t xml:space="preserve"> do tipo </w:t>
      </w:r>
      <w:r w:rsidRPr="00473533">
        <w:rPr>
          <w:rFonts w:ascii="Verdana" w:hAnsi="Verdana" w:cs="Tahoma"/>
          <w:b/>
          <w:bCs/>
          <w:sz w:val="18"/>
          <w:szCs w:val="18"/>
        </w:rPr>
        <w:t>PV ZZ-F</w:t>
      </w:r>
      <w:r w:rsidRPr="003E001A">
        <w:rPr>
          <w:rFonts w:ascii="Verdana" w:hAnsi="Verdana" w:cs="Tahoma"/>
          <w:sz w:val="18"/>
          <w:szCs w:val="18"/>
        </w:rPr>
        <w:t xml:space="preserve">. Na interligação dos cabos serão usadas fichas MC4 com IP68 do tipo </w:t>
      </w:r>
      <w:proofErr w:type="spellStart"/>
      <w:r w:rsidRPr="003E001A">
        <w:rPr>
          <w:rFonts w:ascii="Verdana" w:hAnsi="Verdana" w:cs="Tahoma"/>
          <w:sz w:val="18"/>
          <w:szCs w:val="18"/>
        </w:rPr>
        <w:t>Staubli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. </w:t>
      </w:r>
    </w:p>
    <w:p w14:paraId="733B5922" w14:textId="77777777" w:rsidR="0047353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Para assegurar uma ligação equipotencial que interligue todos o elementos condutores e superfícies metálicas existentes foi selecionado o cabo do tipo </w:t>
      </w:r>
      <w:r w:rsidRPr="00473533">
        <w:rPr>
          <w:rFonts w:ascii="Verdana" w:hAnsi="Verdana" w:cs="Tahoma"/>
          <w:b/>
          <w:bCs/>
          <w:sz w:val="18"/>
          <w:szCs w:val="18"/>
        </w:rPr>
        <w:t>HV07- U1G6mm</w:t>
      </w:r>
      <w:r w:rsidRPr="00473533">
        <w:rPr>
          <w:rFonts w:ascii="Verdana" w:hAnsi="Verdana" w:cs="Tahoma"/>
          <w:b/>
          <w:bCs/>
          <w:sz w:val="18"/>
          <w:szCs w:val="18"/>
          <w:vertAlign w:val="superscript"/>
        </w:rPr>
        <w:t>2</w:t>
      </w:r>
      <w:r w:rsidRPr="003E001A">
        <w:rPr>
          <w:rFonts w:ascii="Verdana" w:hAnsi="Verdana" w:cs="Tahoma"/>
          <w:sz w:val="18"/>
          <w:szCs w:val="18"/>
        </w:rPr>
        <w:t>;</w:t>
      </w:r>
    </w:p>
    <w:p w14:paraId="25BCC696" w14:textId="77777777" w:rsidR="0047353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Na ligação entre o inversor e o quadro e deste para o quadro geral de baixa tensão, será utilizado cabo </w:t>
      </w:r>
      <w:r w:rsidRPr="00473533">
        <w:rPr>
          <w:rFonts w:ascii="Verdana" w:hAnsi="Verdana" w:cs="Tahoma"/>
          <w:b/>
          <w:bCs/>
          <w:sz w:val="18"/>
          <w:szCs w:val="18"/>
        </w:rPr>
        <w:t>5G 6mm</w:t>
      </w:r>
      <w:r w:rsidRPr="00473533">
        <w:rPr>
          <w:rFonts w:ascii="Verdana" w:hAnsi="Verdana" w:cs="Tahoma"/>
          <w:b/>
          <w:bCs/>
          <w:sz w:val="18"/>
          <w:szCs w:val="18"/>
          <w:vertAlign w:val="superscript"/>
        </w:rPr>
        <w:t>2</w:t>
      </w:r>
      <w:r w:rsidRPr="00473533">
        <w:rPr>
          <w:rFonts w:ascii="Verdana" w:hAnsi="Verdana" w:cs="Tahoma"/>
          <w:b/>
          <w:bCs/>
          <w:sz w:val="18"/>
          <w:szCs w:val="18"/>
        </w:rPr>
        <w:t xml:space="preserve"> RV-K</w:t>
      </w:r>
      <w:r w:rsidRPr="003E001A">
        <w:rPr>
          <w:rFonts w:ascii="Verdana" w:hAnsi="Verdana" w:cs="Tahoma"/>
          <w:sz w:val="18"/>
          <w:szCs w:val="18"/>
        </w:rPr>
        <w:t xml:space="preserve">. </w:t>
      </w:r>
    </w:p>
    <w:p w14:paraId="26604A05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As passagens e caminhos de cabos serão feitas através de calha técnica ou tubo VD, adaptando às necessidades locais no exterior e interior do edifício. Todos os caminhos de cabos no exterior devem ser resistentes aos impactos e raios UV, os caminhos de cabos no interior devem ser resistentes a impactos. </w:t>
      </w:r>
    </w:p>
    <w:p w14:paraId="5DCCFE75" w14:textId="77777777" w:rsidR="00817083" w:rsidRDefault="0081708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9F4C96F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Custo estimado para esta rúbrica é de: 350€ </w:t>
      </w:r>
    </w:p>
    <w:p w14:paraId="4CE947F5" w14:textId="77777777" w:rsidR="00817083" w:rsidRDefault="0081708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3F0E20A5" w14:textId="77777777" w:rsidR="00B23DFA" w:rsidRDefault="00B23DFA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</w:p>
    <w:p w14:paraId="5B601111" w14:textId="77777777" w:rsidR="00B23DFA" w:rsidRDefault="00B23DFA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</w:p>
    <w:p w14:paraId="17361EEA" w14:textId="77777777" w:rsidR="00B23DFA" w:rsidRDefault="00B23DFA" w:rsidP="00BE03F9">
      <w:pPr>
        <w:spacing w:line="360" w:lineRule="auto"/>
        <w:rPr>
          <w:rFonts w:ascii="Verdana" w:hAnsi="Verdana" w:cs="Tahoma"/>
          <w:i/>
          <w:iCs/>
          <w:sz w:val="18"/>
          <w:szCs w:val="18"/>
          <w:u w:val="single"/>
        </w:rPr>
      </w:pPr>
    </w:p>
    <w:p w14:paraId="6DEE55F5" w14:textId="0F7BB0B1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817083">
        <w:rPr>
          <w:rFonts w:ascii="Verdana" w:hAnsi="Verdana" w:cs="Tahoma"/>
          <w:i/>
          <w:iCs/>
          <w:sz w:val="18"/>
          <w:szCs w:val="18"/>
          <w:u w:val="single"/>
        </w:rPr>
        <w:lastRenderedPageBreak/>
        <w:t>Dispositivos de contagem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09840538" w14:textId="77777777" w:rsidR="00817083" w:rsidRDefault="0081708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3F450A34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Respeitando os requisitos do DL 162/2019, que obriga à instalação de um sistema de contagem de produção total da instalação fotovoltaica com contador </w:t>
      </w:r>
      <w:proofErr w:type="spellStart"/>
      <w:r w:rsidRPr="003E001A">
        <w:rPr>
          <w:rFonts w:ascii="Verdana" w:hAnsi="Verdana" w:cs="Tahoma"/>
          <w:sz w:val="18"/>
          <w:szCs w:val="18"/>
        </w:rPr>
        <w:t>Itron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 ACE6000. A produção total fotovoltaica será registada no sistema incluído no inversor fotovoltaico. </w:t>
      </w:r>
    </w:p>
    <w:p w14:paraId="1AF6A3DF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Custo estimado para esta rúbrica é de: 650€ </w:t>
      </w:r>
    </w:p>
    <w:p w14:paraId="330965CE" w14:textId="77777777" w:rsidR="00817083" w:rsidRDefault="0081708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4F0B305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817083">
        <w:rPr>
          <w:rFonts w:ascii="Verdana" w:hAnsi="Verdana" w:cs="Tahoma"/>
          <w:i/>
          <w:iCs/>
          <w:sz w:val="18"/>
          <w:szCs w:val="18"/>
          <w:u w:val="single"/>
        </w:rPr>
        <w:t>Estrutura fixação dos módulos fotovoltaicos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68EF9C2C" w14:textId="77777777" w:rsidR="00817083" w:rsidRDefault="0081708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04134506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Esta instalação será feita na cobertura do edifício de apoio à exploração, em sistema </w:t>
      </w:r>
      <w:r w:rsidRPr="00817083">
        <w:rPr>
          <w:rFonts w:ascii="Verdana" w:hAnsi="Verdana" w:cs="Tahoma"/>
          <w:b/>
          <w:bCs/>
          <w:sz w:val="18"/>
          <w:szCs w:val="18"/>
        </w:rPr>
        <w:t xml:space="preserve">complanar </w:t>
      </w:r>
      <w:r w:rsidRPr="003E001A">
        <w:rPr>
          <w:rFonts w:ascii="Verdana" w:hAnsi="Verdana" w:cs="Tahoma"/>
          <w:sz w:val="18"/>
          <w:szCs w:val="18"/>
        </w:rPr>
        <w:t xml:space="preserve">a qual fazemos uma breve descrição dos materiais a utilizar: </w:t>
      </w:r>
    </w:p>
    <w:p w14:paraId="5C93D88E" w14:textId="77777777" w:rsidR="00817083" w:rsidRDefault="0081708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073D6D88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• Perfis de Alumínio </w:t>
      </w:r>
      <w:proofErr w:type="spellStart"/>
      <w:r w:rsidRPr="003E001A">
        <w:rPr>
          <w:rFonts w:ascii="Verdana" w:hAnsi="Verdana" w:cs="Tahoma"/>
          <w:sz w:val="18"/>
          <w:szCs w:val="18"/>
        </w:rPr>
        <w:t>extrudidos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 na Liga/Designação – 6060 /EN AW </w:t>
      </w:r>
      <w:proofErr w:type="spellStart"/>
      <w:r w:rsidRPr="003E001A">
        <w:rPr>
          <w:rFonts w:ascii="Verdana" w:hAnsi="Verdana" w:cs="Tahoma"/>
          <w:sz w:val="18"/>
          <w:szCs w:val="18"/>
        </w:rPr>
        <w:t>AIMgSi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396319D8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• Composição química – de acordo com a norma EN 573-3: 2003 </w:t>
      </w:r>
    </w:p>
    <w:p w14:paraId="3A698EEE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• Tolerâncias nas dimensões e forma – de acordo com a norma NP EN 755-9: 2002 </w:t>
      </w:r>
    </w:p>
    <w:p w14:paraId="68D9523E" w14:textId="77777777" w:rsidR="00817083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• Estado de propriedades mecânicas – EPM T5 (standard): Rp0,2 • 120 </w:t>
      </w:r>
      <w:proofErr w:type="spellStart"/>
      <w:r w:rsidRPr="003E001A">
        <w:rPr>
          <w:rFonts w:ascii="Verdana" w:hAnsi="Verdana" w:cs="Tahoma"/>
          <w:sz w:val="18"/>
          <w:szCs w:val="18"/>
        </w:rPr>
        <w:t>Mpa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 ; </w:t>
      </w:r>
      <w:proofErr w:type="spellStart"/>
      <w:r w:rsidRPr="003E001A">
        <w:rPr>
          <w:rFonts w:ascii="Verdana" w:hAnsi="Verdana" w:cs="Tahoma"/>
          <w:sz w:val="18"/>
          <w:szCs w:val="18"/>
        </w:rPr>
        <w:t>Rm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 • 160 </w:t>
      </w:r>
      <w:proofErr w:type="spellStart"/>
      <w:r w:rsidRPr="003E001A">
        <w:rPr>
          <w:rFonts w:ascii="Verdana" w:hAnsi="Verdana" w:cs="Tahoma"/>
          <w:sz w:val="18"/>
          <w:szCs w:val="18"/>
        </w:rPr>
        <w:t>Mpa</w:t>
      </w:r>
      <w:proofErr w:type="spellEnd"/>
      <w:r w:rsidRPr="003E001A">
        <w:rPr>
          <w:rFonts w:ascii="Verdana" w:hAnsi="Verdana" w:cs="Tahoma"/>
          <w:sz w:val="18"/>
          <w:szCs w:val="18"/>
        </w:rPr>
        <w:t xml:space="preserve">; A_50mm • 6%, de acordo com norma NP EN 755-2: 1999 </w:t>
      </w:r>
    </w:p>
    <w:p w14:paraId="2FE81D98" w14:textId="77777777" w:rsidR="00817083" w:rsidRDefault="0081708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662D576" w14:textId="77777777" w:rsidR="00C14AA4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>Acessórios de alumínio fabricado a partir de perfis de alumínio com as propriedades anteriormente referidas ou de aço inox em AISI 304</w:t>
      </w:r>
      <w:r w:rsidR="00C14AA4">
        <w:rPr>
          <w:rFonts w:ascii="Verdana" w:hAnsi="Verdana" w:cs="Tahoma"/>
          <w:sz w:val="18"/>
          <w:szCs w:val="18"/>
        </w:rPr>
        <w:t>.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590C3415" w14:textId="77777777" w:rsidR="00C14AA4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Elementos de fixação como parafusos, porcas, anilhas e outros elementos de fixação em aço inox A2 ou AISI304. </w:t>
      </w:r>
    </w:p>
    <w:p w14:paraId="0811EC29" w14:textId="77777777" w:rsidR="00C14AA4" w:rsidRDefault="00C14AA4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FAE5093" w14:textId="77777777" w:rsidR="00C14AA4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Custo estimado para esta rúbrica é de: 950€ </w:t>
      </w:r>
    </w:p>
    <w:p w14:paraId="266AB9CF" w14:textId="77777777" w:rsidR="00C14AA4" w:rsidRDefault="00C14AA4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3E6A9F0" w14:textId="77777777" w:rsidR="00C14AA4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C14AA4">
        <w:rPr>
          <w:rFonts w:ascii="Verdana" w:hAnsi="Verdana" w:cs="Tahoma"/>
          <w:i/>
          <w:iCs/>
          <w:sz w:val="18"/>
          <w:szCs w:val="18"/>
          <w:u w:val="single"/>
        </w:rPr>
        <w:t>Instalação do sistema fotovoltaico</w:t>
      </w:r>
      <w:r w:rsidRPr="003E001A">
        <w:rPr>
          <w:rFonts w:ascii="Verdana" w:hAnsi="Verdana" w:cs="Tahoma"/>
          <w:sz w:val="18"/>
          <w:szCs w:val="18"/>
        </w:rPr>
        <w:t xml:space="preserve"> </w:t>
      </w:r>
    </w:p>
    <w:p w14:paraId="20C2ED6C" w14:textId="77777777" w:rsidR="00C14AA4" w:rsidRDefault="00C14AA4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35482EFE" w14:textId="77777777" w:rsidR="00C14AA4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 xml:space="preserve">Todos os trabalhos de levantamento de dados do cliente, condições de instalação e necessidades do local já foram feitas para elaboração deste termo. Para a instalação do sistema todos os trabalhos necessários serão elaborados por equipa certificada pela DGEG e respeitando todas as RTIEBT. É estimado que a instalação seja elaborada em </w:t>
      </w:r>
      <w:r w:rsidRPr="00C14AA4">
        <w:rPr>
          <w:rFonts w:ascii="Verdana" w:hAnsi="Verdana" w:cs="Tahoma"/>
          <w:b/>
          <w:bCs/>
          <w:sz w:val="18"/>
          <w:szCs w:val="18"/>
        </w:rPr>
        <w:t>4 dias úteis</w:t>
      </w:r>
      <w:r w:rsidRPr="003E001A">
        <w:rPr>
          <w:rFonts w:ascii="Verdana" w:hAnsi="Verdana" w:cs="Tahoma"/>
          <w:sz w:val="18"/>
          <w:szCs w:val="18"/>
        </w:rPr>
        <w:t xml:space="preserve"> por uma equipa de 3 pessoas. </w:t>
      </w:r>
    </w:p>
    <w:p w14:paraId="5489A7F6" w14:textId="77777777" w:rsidR="00C14AA4" w:rsidRDefault="003E001A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t>O custo estimado para esta rúbrica é de: 950€</w:t>
      </w:r>
      <w:r w:rsidR="00C14AA4">
        <w:rPr>
          <w:rFonts w:ascii="Verdana" w:hAnsi="Verdana" w:cs="Tahoma"/>
          <w:sz w:val="18"/>
          <w:szCs w:val="18"/>
        </w:rPr>
        <w:t>.</w:t>
      </w:r>
    </w:p>
    <w:p w14:paraId="682B36E3" w14:textId="77777777" w:rsidR="00C14AA4" w:rsidRDefault="00C14AA4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6EF1F081" w14:textId="3129BA8B" w:rsidR="003E001A" w:rsidRDefault="003E001A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3E001A">
        <w:rPr>
          <w:rFonts w:ascii="Verdana" w:hAnsi="Verdana" w:cs="Tahoma"/>
          <w:sz w:val="18"/>
          <w:szCs w:val="18"/>
        </w:rPr>
        <w:lastRenderedPageBreak/>
        <w:t xml:space="preserve">Todos os valores apresentados anteriormente </w:t>
      </w:r>
      <w:r w:rsidRPr="00C14AA4">
        <w:rPr>
          <w:rFonts w:ascii="Verdana" w:hAnsi="Verdana" w:cs="Tahoma"/>
          <w:b/>
          <w:bCs/>
          <w:sz w:val="18"/>
          <w:szCs w:val="18"/>
        </w:rPr>
        <w:t>não incluem IVA à taxa legal em vigor.</w:t>
      </w:r>
    </w:p>
    <w:p w14:paraId="28E6388B" w14:textId="2314025E" w:rsidR="002B7E79" w:rsidRDefault="002B7E79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3FB1E34E" w14:textId="77777777" w:rsidR="002B7E79" w:rsidRDefault="002B7E79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2B7E79">
        <w:rPr>
          <w:rFonts w:ascii="Verdana" w:hAnsi="Verdana" w:cs="Tahoma"/>
          <w:b/>
          <w:bCs/>
          <w:sz w:val="18"/>
          <w:szCs w:val="18"/>
        </w:rPr>
        <w:t xml:space="preserve">INFORMAÇÃO COMPLEMENTAR CRITÉRIOS DE HIERARQUIZAÇÃO </w:t>
      </w:r>
    </w:p>
    <w:p w14:paraId="499F8555" w14:textId="77777777" w:rsidR="002B7E79" w:rsidRDefault="002B7E79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2B7E79">
        <w:rPr>
          <w:rFonts w:ascii="Verdana" w:hAnsi="Verdana" w:cs="Tahoma"/>
          <w:b/>
          <w:bCs/>
          <w:sz w:val="18"/>
          <w:szCs w:val="18"/>
        </w:rPr>
        <w:t xml:space="preserve">Valia Global da Operação </w:t>
      </w:r>
    </w:p>
    <w:p w14:paraId="0F36835D" w14:textId="77777777" w:rsidR="002B7E79" w:rsidRDefault="002B7E79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51AB89C4" w14:textId="395A3611" w:rsidR="002B7E79" w:rsidRDefault="002B7E79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B7E79">
        <w:rPr>
          <w:rFonts w:ascii="Verdana" w:hAnsi="Verdana" w:cs="Tahoma"/>
          <w:sz w:val="18"/>
          <w:szCs w:val="18"/>
        </w:rPr>
        <w:t>A metodologia de apuramento da Valia Global da Operação:</w:t>
      </w:r>
    </w:p>
    <w:p w14:paraId="54D8F541" w14:textId="26241446" w:rsidR="002B7E79" w:rsidRDefault="002B7E79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B7E79">
        <w:rPr>
          <w:rFonts w:ascii="Verdana" w:hAnsi="Verdana" w:cs="Tahoma"/>
          <w:b/>
          <w:bCs/>
          <w:sz w:val="18"/>
          <w:szCs w:val="18"/>
        </w:rPr>
        <w:t>VGO =</w:t>
      </w:r>
      <w:r w:rsidRPr="002B7E79">
        <w:rPr>
          <w:rFonts w:ascii="Verdana" w:hAnsi="Verdana" w:cs="Tahoma"/>
          <w:sz w:val="18"/>
          <w:szCs w:val="18"/>
        </w:rPr>
        <w:t xml:space="preserve"> 0,50 LOC + 0,35 OEE + 0,10 IPF + 0,05 EAF</w:t>
      </w:r>
    </w:p>
    <w:p w14:paraId="43327A7D" w14:textId="5DD5EEB2" w:rsidR="00445C45" w:rsidRDefault="002B7E79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2B7E79">
        <w:rPr>
          <w:rFonts w:ascii="Verdana" w:hAnsi="Verdana" w:cs="Tahoma"/>
          <w:b/>
          <w:bCs/>
          <w:sz w:val="18"/>
          <w:szCs w:val="18"/>
        </w:rPr>
        <w:t>VGO =</w:t>
      </w:r>
      <w:r w:rsidR="00445C45">
        <w:rPr>
          <w:rFonts w:ascii="Verdana" w:hAnsi="Verdana" w:cs="Tahoma"/>
          <w:b/>
          <w:bCs/>
          <w:sz w:val="18"/>
          <w:szCs w:val="18"/>
        </w:rPr>
        <w:t xml:space="preserve"> </w:t>
      </w:r>
      <w:r w:rsidR="00445C45" w:rsidRPr="002B7E79">
        <w:rPr>
          <w:rFonts w:ascii="Verdana" w:hAnsi="Verdana" w:cs="Tahoma"/>
          <w:sz w:val="18"/>
          <w:szCs w:val="18"/>
        </w:rPr>
        <w:t>0,50</w:t>
      </w:r>
      <w:r w:rsidR="00445C45">
        <w:rPr>
          <w:rFonts w:ascii="Verdana" w:hAnsi="Verdana" w:cs="Tahoma"/>
          <w:sz w:val="18"/>
          <w:szCs w:val="18"/>
        </w:rPr>
        <w:t xml:space="preserve"> * 20 </w:t>
      </w:r>
      <w:r w:rsidR="00445C45" w:rsidRPr="002B7E79">
        <w:rPr>
          <w:rFonts w:ascii="Verdana" w:hAnsi="Verdana" w:cs="Tahoma"/>
          <w:sz w:val="18"/>
          <w:szCs w:val="18"/>
        </w:rPr>
        <w:t xml:space="preserve">+ 0,35 </w:t>
      </w:r>
      <w:r w:rsidR="00445C45">
        <w:rPr>
          <w:rFonts w:ascii="Verdana" w:hAnsi="Verdana" w:cs="Tahoma"/>
          <w:sz w:val="18"/>
          <w:szCs w:val="18"/>
        </w:rPr>
        <w:t>* 15</w:t>
      </w:r>
      <w:r w:rsidR="00445C45" w:rsidRPr="002B7E79">
        <w:rPr>
          <w:rFonts w:ascii="Verdana" w:hAnsi="Verdana" w:cs="Tahoma"/>
          <w:sz w:val="18"/>
          <w:szCs w:val="18"/>
        </w:rPr>
        <w:t xml:space="preserve"> + 0,10 </w:t>
      </w:r>
      <w:r w:rsidR="00445C45">
        <w:rPr>
          <w:rFonts w:ascii="Verdana" w:hAnsi="Verdana" w:cs="Tahoma"/>
          <w:sz w:val="18"/>
          <w:szCs w:val="18"/>
        </w:rPr>
        <w:t>* 20</w:t>
      </w:r>
      <w:r w:rsidR="00445C45" w:rsidRPr="002B7E79">
        <w:rPr>
          <w:rFonts w:ascii="Verdana" w:hAnsi="Verdana" w:cs="Tahoma"/>
          <w:sz w:val="18"/>
          <w:szCs w:val="18"/>
        </w:rPr>
        <w:t xml:space="preserve"> + 0,05 </w:t>
      </w:r>
      <w:r w:rsidR="00445C45">
        <w:rPr>
          <w:rFonts w:ascii="Verdana" w:hAnsi="Verdana" w:cs="Tahoma"/>
          <w:sz w:val="18"/>
          <w:szCs w:val="18"/>
        </w:rPr>
        <w:t>* 0 = 17,25</w:t>
      </w:r>
    </w:p>
    <w:p w14:paraId="3D552FF2" w14:textId="77777777" w:rsidR="001C6F37" w:rsidRDefault="001C6F37" w:rsidP="00BE03F9">
      <w:pPr>
        <w:spacing w:line="360" w:lineRule="auto"/>
      </w:pPr>
    </w:p>
    <w:p w14:paraId="2EA442EC" w14:textId="00C51A43" w:rsidR="002B7E79" w:rsidRPr="001C6F37" w:rsidRDefault="001C6F37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1C6F37">
        <w:rPr>
          <w:rFonts w:ascii="Verdana" w:hAnsi="Verdana" w:cs="Tahoma"/>
          <w:sz w:val="18"/>
          <w:szCs w:val="18"/>
        </w:rPr>
        <w:t xml:space="preserve">O apuramento da </w:t>
      </w:r>
      <w:r w:rsidRPr="001C6F37">
        <w:rPr>
          <w:rFonts w:ascii="Verdana" w:hAnsi="Verdana" w:cs="Tahoma"/>
          <w:b/>
          <w:bCs/>
          <w:sz w:val="18"/>
          <w:szCs w:val="18"/>
        </w:rPr>
        <w:t>VGO</w:t>
      </w:r>
      <w:r w:rsidRPr="001C6F37">
        <w:rPr>
          <w:rFonts w:ascii="Verdana" w:hAnsi="Verdana" w:cs="Tahoma"/>
          <w:sz w:val="18"/>
          <w:szCs w:val="18"/>
        </w:rPr>
        <w:t xml:space="preserve"> de </w:t>
      </w:r>
      <w:r w:rsidRPr="001C6F37">
        <w:rPr>
          <w:rFonts w:ascii="Verdana" w:hAnsi="Verdana" w:cs="Tahoma"/>
          <w:b/>
          <w:bCs/>
          <w:sz w:val="18"/>
          <w:szCs w:val="18"/>
        </w:rPr>
        <w:t xml:space="preserve">17.25 </w:t>
      </w:r>
      <w:r>
        <w:rPr>
          <w:rFonts w:ascii="Verdana" w:hAnsi="Verdana" w:cs="Tahoma"/>
          <w:b/>
          <w:bCs/>
          <w:sz w:val="18"/>
          <w:szCs w:val="18"/>
        </w:rPr>
        <w:t>p</w:t>
      </w:r>
      <w:r w:rsidRPr="001C6F37">
        <w:rPr>
          <w:rFonts w:ascii="Verdana" w:hAnsi="Verdana" w:cs="Tahoma"/>
          <w:b/>
          <w:bCs/>
          <w:sz w:val="18"/>
          <w:szCs w:val="18"/>
        </w:rPr>
        <w:t>ontos</w:t>
      </w:r>
      <w:r w:rsidRPr="001C6F37">
        <w:rPr>
          <w:rFonts w:ascii="Verdana" w:hAnsi="Verdana" w:cs="Tahoma"/>
          <w:sz w:val="18"/>
          <w:szCs w:val="18"/>
        </w:rPr>
        <w:t xml:space="preserve"> resulta da pontuação nos seguintes critérios:</w:t>
      </w:r>
    </w:p>
    <w:p w14:paraId="49E306F5" w14:textId="77777777" w:rsidR="001C6F37" w:rsidRPr="002B7E79" w:rsidRDefault="001C6F37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59C84E9" w14:textId="5CA7BE09" w:rsidR="002B7E79" w:rsidRDefault="002B7E79" w:rsidP="00BE03F9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LOC – </w:t>
      </w:r>
      <w:r w:rsidRPr="00D63243">
        <w:rPr>
          <w:rFonts w:ascii="Verdana" w:hAnsi="Verdana" w:cs="Tahoma"/>
          <w:sz w:val="18"/>
          <w:szCs w:val="18"/>
        </w:rPr>
        <w:t>Localização do investimento</w:t>
      </w:r>
      <w:r w:rsidR="00D63243"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048B153B" w14:textId="376C8CC2" w:rsid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Localização do investimento encontra-se em Zonas abrangidas pelo Plano Nacional para a Coesão Territorial, constantes do anexo III da RCM n.º 72/2016</w:t>
      </w:r>
      <w:r>
        <w:rPr>
          <w:rFonts w:ascii="Verdana" w:hAnsi="Verdana" w:cs="Tahoma"/>
          <w:sz w:val="18"/>
          <w:szCs w:val="18"/>
        </w:rPr>
        <w:t>.</w:t>
      </w:r>
    </w:p>
    <w:p w14:paraId="2E5EECA7" w14:textId="74EEB462" w:rsidR="00D63243" w:rsidRP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Pontuação: LOC = 20 pontos</w:t>
      </w:r>
    </w:p>
    <w:p w14:paraId="63895B8F" w14:textId="77777777" w:rsidR="00D63243" w:rsidRDefault="00D63243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3F709683" w14:textId="300C9B82" w:rsidR="002B7E79" w:rsidRDefault="002B7E79" w:rsidP="00BE03F9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OEE – </w:t>
      </w:r>
      <w:r w:rsidRPr="00D63243">
        <w:rPr>
          <w:rFonts w:ascii="Verdana" w:hAnsi="Verdana" w:cs="Tahoma"/>
          <w:sz w:val="18"/>
          <w:szCs w:val="18"/>
        </w:rPr>
        <w:t>Origem da Energia Elétrica (situação pré-candidatura)</w:t>
      </w:r>
      <w:r w:rsidR="00D63243">
        <w:rPr>
          <w:rFonts w:ascii="Verdana" w:hAnsi="Verdana" w:cs="Tahoma"/>
          <w:sz w:val="18"/>
          <w:szCs w:val="18"/>
        </w:rPr>
        <w:t xml:space="preserve"> - </w:t>
      </w:r>
      <w:r w:rsidR="00D63243">
        <w:rPr>
          <w:rFonts w:ascii="Verdana" w:hAnsi="Verdana" w:cs="Tahoma"/>
          <w:b/>
          <w:bCs/>
          <w:sz w:val="18"/>
          <w:szCs w:val="18"/>
        </w:rPr>
        <w:t>(15 Pontos)</w:t>
      </w:r>
    </w:p>
    <w:p w14:paraId="4351F7A7" w14:textId="2A5E5642" w:rsid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A energia consumida no local de investimento provém apenas de uma ligação à rede de energia elétrica</w:t>
      </w:r>
      <w:r>
        <w:rPr>
          <w:rFonts w:ascii="Verdana" w:hAnsi="Verdana" w:cs="Tahoma"/>
          <w:sz w:val="18"/>
          <w:szCs w:val="18"/>
        </w:rPr>
        <w:t>.</w:t>
      </w:r>
    </w:p>
    <w:p w14:paraId="001FF84C" w14:textId="6D0F10E2" w:rsid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Pontuação:</w:t>
      </w:r>
      <w:r>
        <w:rPr>
          <w:rFonts w:ascii="Verdana" w:hAnsi="Verdana" w:cs="Tahoma"/>
          <w:sz w:val="18"/>
          <w:szCs w:val="18"/>
        </w:rPr>
        <w:t xml:space="preserve"> OEE = 15 pontos</w:t>
      </w:r>
    </w:p>
    <w:p w14:paraId="7607A59C" w14:textId="77777777" w:rsidR="00D63243" w:rsidRP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05178BE9" w14:textId="4155AD81" w:rsidR="00D63243" w:rsidRDefault="002B7E79" w:rsidP="00BE03F9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IPF – </w:t>
      </w:r>
      <w:r w:rsidRPr="00D63243">
        <w:rPr>
          <w:rFonts w:ascii="Verdana" w:hAnsi="Verdana" w:cs="Tahoma"/>
          <w:sz w:val="18"/>
          <w:szCs w:val="18"/>
        </w:rPr>
        <w:t>Instalação dos Painéis Fotovoltaicos</w:t>
      </w:r>
      <w:r w:rsidR="00D63243"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07D9824B" w14:textId="07D3D848" w:rsid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Os painéis fotovoltaicos serão instalados nas coberturas do edifício de apoio à exploração</w:t>
      </w:r>
      <w:r>
        <w:rPr>
          <w:rFonts w:ascii="Verdana" w:hAnsi="Verdana" w:cs="Tahoma"/>
          <w:sz w:val="18"/>
          <w:szCs w:val="18"/>
        </w:rPr>
        <w:t>.</w:t>
      </w:r>
    </w:p>
    <w:p w14:paraId="24A606E7" w14:textId="10EE96A0" w:rsidR="00D63243" w:rsidRP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IPF</w:t>
      </w:r>
      <w:r w:rsidRPr="00D63243">
        <w:rPr>
          <w:rFonts w:ascii="Verdana" w:hAnsi="Verdana" w:cs="Tahoma"/>
          <w:sz w:val="18"/>
          <w:szCs w:val="18"/>
        </w:rPr>
        <w:t xml:space="preserve"> = 20 pontos</w:t>
      </w:r>
    </w:p>
    <w:p w14:paraId="651D006B" w14:textId="77777777" w:rsidR="00D63243" w:rsidRP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31AE36B" w14:textId="6DF14D7A" w:rsidR="002B7E79" w:rsidRDefault="002B7E79" w:rsidP="00BE03F9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EAF – </w:t>
      </w:r>
      <w:r w:rsidRPr="00D63243">
        <w:rPr>
          <w:rFonts w:ascii="Verdana" w:hAnsi="Verdana" w:cs="Tahoma"/>
          <w:sz w:val="18"/>
          <w:szCs w:val="18"/>
        </w:rPr>
        <w:t>Agricultura familiar</w:t>
      </w:r>
      <w:r w:rsidR="00D63243">
        <w:rPr>
          <w:rFonts w:ascii="Verdana" w:hAnsi="Verdana" w:cs="Tahoma"/>
          <w:sz w:val="18"/>
          <w:szCs w:val="18"/>
        </w:rPr>
        <w:t xml:space="preserve"> </w:t>
      </w:r>
      <w:r w:rsidR="00D63243">
        <w:rPr>
          <w:rFonts w:ascii="Verdana" w:hAnsi="Verdana" w:cs="Tahoma"/>
          <w:b/>
          <w:bCs/>
          <w:sz w:val="18"/>
          <w:szCs w:val="18"/>
        </w:rPr>
        <w:t>(0 Pontos)</w:t>
      </w:r>
    </w:p>
    <w:p w14:paraId="5D3631DC" w14:textId="337CB165" w:rsidR="00D63243" w:rsidRP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Dado que o promotor</w:t>
      </w:r>
      <w:r>
        <w:rPr>
          <w:rFonts w:ascii="Verdana" w:hAnsi="Verdana" w:cs="Tahoma"/>
          <w:sz w:val="18"/>
          <w:szCs w:val="18"/>
        </w:rPr>
        <w:t xml:space="preserve"> se</w:t>
      </w:r>
      <w:r w:rsidRPr="00D63243">
        <w:rPr>
          <w:rFonts w:ascii="Verdana" w:hAnsi="Verdana" w:cs="Tahoma"/>
          <w:sz w:val="18"/>
          <w:szCs w:val="18"/>
        </w:rPr>
        <w:t xml:space="preserve"> situa </w:t>
      </w:r>
      <w:r>
        <w:rPr>
          <w:rFonts w:ascii="Verdana" w:hAnsi="Verdana" w:cs="Tahoma"/>
          <w:sz w:val="18"/>
          <w:szCs w:val="18"/>
        </w:rPr>
        <w:t>n</w:t>
      </w:r>
      <w:r w:rsidRPr="00D63243">
        <w:rPr>
          <w:rFonts w:ascii="Verdana" w:hAnsi="Verdana" w:cs="Tahoma"/>
          <w:sz w:val="18"/>
          <w:szCs w:val="18"/>
        </w:rPr>
        <w:t>outras situações</w:t>
      </w:r>
      <w:r>
        <w:rPr>
          <w:rFonts w:ascii="Verdana" w:hAnsi="Verdana" w:cs="Tahoma"/>
          <w:sz w:val="18"/>
          <w:szCs w:val="18"/>
        </w:rPr>
        <w:t>.</w:t>
      </w:r>
    </w:p>
    <w:p w14:paraId="74959E58" w14:textId="0CFC1156" w:rsidR="00D63243" w:rsidRPr="00D63243" w:rsidRDefault="00D63243" w:rsidP="00BE03F9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EAF</w:t>
      </w:r>
      <w:r w:rsidRPr="00D63243">
        <w:rPr>
          <w:rFonts w:ascii="Verdana" w:hAnsi="Verdana" w:cs="Tahoma"/>
          <w:sz w:val="18"/>
          <w:szCs w:val="18"/>
        </w:rPr>
        <w:t xml:space="preserve"> = 0 pontos</w:t>
      </w:r>
    </w:p>
    <w:p w14:paraId="0E6C8777" w14:textId="759216E7" w:rsidR="00D63243" w:rsidRDefault="00D63243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3446808B" w14:textId="77777777" w:rsidR="00D72416" w:rsidRDefault="00D72416" w:rsidP="00BE03F9">
      <w:pPr>
        <w:spacing w:line="360" w:lineRule="auto"/>
        <w:rPr>
          <w:rFonts w:ascii="Verdana" w:hAnsi="Verdana"/>
          <w:b/>
          <w:sz w:val="18"/>
          <w:szCs w:val="20"/>
        </w:rPr>
      </w:pPr>
      <w:r>
        <w:rPr>
          <w:rFonts w:ascii="Verdana" w:hAnsi="Verdana"/>
          <w:b/>
          <w:sz w:val="18"/>
          <w:szCs w:val="20"/>
        </w:rPr>
        <w:t xml:space="preserve">MAJORAÇÕES DA AJUDA </w:t>
      </w:r>
    </w:p>
    <w:p w14:paraId="0FBE122A" w14:textId="3E879AF1" w:rsidR="00D72416" w:rsidRDefault="00D72416" w:rsidP="00BE03F9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A ajuda a adotar ao investimento elegível na presente candidatura será de </w:t>
      </w:r>
      <w:r>
        <w:rPr>
          <w:rFonts w:ascii="Verdana" w:hAnsi="Verdana"/>
          <w:b/>
          <w:bCs/>
          <w:sz w:val="18"/>
          <w:szCs w:val="20"/>
        </w:rPr>
        <w:t>60%</w:t>
      </w:r>
      <w:r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734FD994" w14:textId="77777777" w:rsidR="008B1052" w:rsidRDefault="008B1052" w:rsidP="00BE03F9">
      <w:pPr>
        <w:spacing w:line="360" w:lineRule="auto"/>
        <w:rPr>
          <w:rFonts w:ascii="Verdana" w:hAnsi="Verdana"/>
          <w:sz w:val="18"/>
          <w:szCs w:val="20"/>
        </w:rPr>
      </w:pPr>
    </w:p>
    <w:p w14:paraId="09CB9B8B" w14:textId="595AEE49" w:rsidR="00D72416" w:rsidRDefault="00D72416" w:rsidP="00BE03F9">
      <w:pPr>
        <w:spacing w:line="36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Taxa Base</w:t>
      </w:r>
    </w:p>
    <w:p w14:paraId="1074598A" w14:textId="77777777" w:rsidR="008B1052" w:rsidRDefault="008B1052" w:rsidP="00BE03F9">
      <w:pPr>
        <w:spacing w:line="360" w:lineRule="auto"/>
        <w:rPr>
          <w:rFonts w:ascii="Verdana" w:hAnsi="Verdana"/>
          <w:b/>
          <w:sz w:val="18"/>
          <w:szCs w:val="18"/>
        </w:rPr>
      </w:pPr>
    </w:p>
    <w:p w14:paraId="631AE582" w14:textId="77777777" w:rsidR="00D72416" w:rsidRDefault="00D72416" w:rsidP="00BE03F9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condicionantes.</w:t>
      </w:r>
    </w:p>
    <w:p w14:paraId="19E3870B" w14:textId="77777777" w:rsidR="00D72416" w:rsidRDefault="00D72416" w:rsidP="00BE03F9">
      <w:pPr>
        <w:shd w:val="clear" w:color="auto" w:fill="FFFFFF"/>
        <w:spacing w:before="0" w:after="0" w:line="360" w:lineRule="auto"/>
        <w:jc w:val="left"/>
        <w:textAlignment w:val="baselin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  <w:bdr w:val="none" w:sz="0" w:space="0" w:color="auto" w:frame="1"/>
        </w:rPr>
        <w:t xml:space="preserve">10 </w:t>
      </w:r>
      <w:proofErr w:type="spellStart"/>
      <w:r>
        <w:rPr>
          <w:rFonts w:ascii="Verdana" w:hAnsi="Verdana"/>
          <w:b/>
          <w:sz w:val="18"/>
          <w:szCs w:val="18"/>
          <w:bdr w:val="none" w:sz="0" w:space="0" w:color="auto" w:frame="1"/>
        </w:rPr>
        <w:t>p.p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Next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Generation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em Territórios não Vulneráveis. </w:t>
      </w:r>
    </w:p>
    <w:p w14:paraId="0085930F" w14:textId="77777777" w:rsidR="00D72416" w:rsidRPr="00D63243" w:rsidRDefault="00D72416" w:rsidP="00BE03F9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7B9FB09E" w14:textId="01DFAF58" w:rsidR="00064C74" w:rsidRPr="007B386A" w:rsidRDefault="00064C74" w:rsidP="00BE03F9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sectPr w:rsidR="00064C74" w:rsidRPr="007B386A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2E035" w14:textId="77777777" w:rsidR="005C50E1" w:rsidRDefault="005C50E1" w:rsidP="00F06FBC">
      <w:pPr>
        <w:spacing w:before="0" w:after="0"/>
      </w:pPr>
      <w:r>
        <w:separator/>
      </w:r>
    </w:p>
  </w:endnote>
  <w:endnote w:type="continuationSeparator" w:id="0">
    <w:p w14:paraId="5DA12756" w14:textId="77777777" w:rsidR="005C50E1" w:rsidRDefault="005C50E1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0E458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5F21CD" wp14:editId="5DA0A7F6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26F79" w14:textId="77777777" w:rsidR="005C50E1" w:rsidRDefault="005C50E1" w:rsidP="00F06FBC">
      <w:pPr>
        <w:spacing w:before="0" w:after="0"/>
      </w:pPr>
      <w:r>
        <w:separator/>
      </w:r>
    </w:p>
  </w:footnote>
  <w:footnote w:type="continuationSeparator" w:id="0">
    <w:p w14:paraId="57FAB588" w14:textId="77777777" w:rsidR="005C50E1" w:rsidRDefault="005C50E1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EE2BD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684D3F" wp14:editId="51681665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212FF67D" wp14:editId="480FCC10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21145390" wp14:editId="23D6754F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4001C"/>
    <w:multiLevelType w:val="hybridMultilevel"/>
    <w:tmpl w:val="0A18787E"/>
    <w:lvl w:ilvl="0" w:tplc="123259E4">
      <w:numFmt w:val="bullet"/>
      <w:lvlText w:val=""/>
      <w:lvlJc w:val="left"/>
      <w:pPr>
        <w:ind w:left="360" w:hanging="360"/>
      </w:pPr>
      <w:rPr>
        <w:rFonts w:ascii="Symbol" w:eastAsia="Times New Roman" w:hAnsi="Symbol" w:cs="Tahoma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322808"/>
    <w:multiLevelType w:val="hybridMultilevel"/>
    <w:tmpl w:val="0A2EC1F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D22FC0"/>
    <w:multiLevelType w:val="hybridMultilevel"/>
    <w:tmpl w:val="156893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15371"/>
    <w:multiLevelType w:val="hybridMultilevel"/>
    <w:tmpl w:val="A02648E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F447EA"/>
    <w:multiLevelType w:val="hybridMultilevel"/>
    <w:tmpl w:val="1C9AC32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4363F8"/>
    <w:multiLevelType w:val="hybridMultilevel"/>
    <w:tmpl w:val="C71C21AE"/>
    <w:lvl w:ilvl="0" w:tplc="947836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20867809">
    <w:abstractNumId w:val="8"/>
  </w:num>
  <w:num w:numId="2" w16cid:durableId="690687425">
    <w:abstractNumId w:val="8"/>
  </w:num>
  <w:num w:numId="3" w16cid:durableId="2121991332">
    <w:abstractNumId w:val="8"/>
  </w:num>
  <w:num w:numId="4" w16cid:durableId="1834681597">
    <w:abstractNumId w:val="8"/>
  </w:num>
  <w:num w:numId="5" w16cid:durableId="1564371732">
    <w:abstractNumId w:val="8"/>
  </w:num>
  <w:num w:numId="6" w16cid:durableId="2121803097">
    <w:abstractNumId w:val="8"/>
  </w:num>
  <w:num w:numId="7" w16cid:durableId="910432108">
    <w:abstractNumId w:val="8"/>
  </w:num>
  <w:num w:numId="8" w16cid:durableId="1778062234">
    <w:abstractNumId w:val="8"/>
  </w:num>
  <w:num w:numId="9" w16cid:durableId="486820163">
    <w:abstractNumId w:val="0"/>
  </w:num>
  <w:num w:numId="10" w16cid:durableId="1526212803">
    <w:abstractNumId w:val="0"/>
  </w:num>
  <w:num w:numId="11" w16cid:durableId="396319967">
    <w:abstractNumId w:val="6"/>
  </w:num>
  <w:num w:numId="12" w16cid:durableId="9829277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4036382">
    <w:abstractNumId w:val="6"/>
    <w:lvlOverride w:ilvl="0">
      <w:startOverride w:val="10"/>
    </w:lvlOverride>
  </w:num>
  <w:num w:numId="14" w16cid:durableId="2013558699">
    <w:abstractNumId w:val="2"/>
  </w:num>
  <w:num w:numId="15" w16cid:durableId="465441196">
    <w:abstractNumId w:val="3"/>
  </w:num>
  <w:num w:numId="16" w16cid:durableId="326445004">
    <w:abstractNumId w:val="1"/>
  </w:num>
  <w:num w:numId="17" w16cid:durableId="1521358529">
    <w:abstractNumId w:val="4"/>
  </w:num>
  <w:num w:numId="18" w16cid:durableId="365914737">
    <w:abstractNumId w:val="5"/>
  </w:num>
  <w:num w:numId="19" w16cid:durableId="2025857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6741"/>
    <w:rsid w:val="00053014"/>
    <w:rsid w:val="00064C74"/>
    <w:rsid w:val="00076AA2"/>
    <w:rsid w:val="00100451"/>
    <w:rsid w:val="001200B9"/>
    <w:rsid w:val="00184FC5"/>
    <w:rsid w:val="001A2922"/>
    <w:rsid w:val="001C6F37"/>
    <w:rsid w:val="00217D99"/>
    <w:rsid w:val="00243D83"/>
    <w:rsid w:val="0025736E"/>
    <w:rsid w:val="00276DC8"/>
    <w:rsid w:val="00285A9F"/>
    <w:rsid w:val="002B7E79"/>
    <w:rsid w:val="00316148"/>
    <w:rsid w:val="00370A7C"/>
    <w:rsid w:val="003732F8"/>
    <w:rsid w:val="003A3ADA"/>
    <w:rsid w:val="003E001A"/>
    <w:rsid w:val="004018AF"/>
    <w:rsid w:val="00445C45"/>
    <w:rsid w:val="00473533"/>
    <w:rsid w:val="004B5C37"/>
    <w:rsid w:val="004F4645"/>
    <w:rsid w:val="0055738D"/>
    <w:rsid w:val="005752BA"/>
    <w:rsid w:val="00596517"/>
    <w:rsid w:val="005A3A74"/>
    <w:rsid w:val="005A6D6D"/>
    <w:rsid w:val="005B42E7"/>
    <w:rsid w:val="005C50E1"/>
    <w:rsid w:val="005F76CA"/>
    <w:rsid w:val="0061341E"/>
    <w:rsid w:val="00665755"/>
    <w:rsid w:val="00683D69"/>
    <w:rsid w:val="00684173"/>
    <w:rsid w:val="00687A08"/>
    <w:rsid w:val="006D34DB"/>
    <w:rsid w:val="006E448B"/>
    <w:rsid w:val="006E5250"/>
    <w:rsid w:val="006E61FC"/>
    <w:rsid w:val="00780B02"/>
    <w:rsid w:val="00786A0C"/>
    <w:rsid w:val="007A6145"/>
    <w:rsid w:val="007B386A"/>
    <w:rsid w:val="00803B2C"/>
    <w:rsid w:val="0080650D"/>
    <w:rsid w:val="00817083"/>
    <w:rsid w:val="00857041"/>
    <w:rsid w:val="008844E1"/>
    <w:rsid w:val="008954B6"/>
    <w:rsid w:val="008B1052"/>
    <w:rsid w:val="008E38CC"/>
    <w:rsid w:val="00944C17"/>
    <w:rsid w:val="00986629"/>
    <w:rsid w:val="00992656"/>
    <w:rsid w:val="009A1258"/>
    <w:rsid w:val="00A03D51"/>
    <w:rsid w:val="00A11160"/>
    <w:rsid w:val="00A72699"/>
    <w:rsid w:val="00A95BC5"/>
    <w:rsid w:val="00AB073C"/>
    <w:rsid w:val="00AD3D9C"/>
    <w:rsid w:val="00AD5684"/>
    <w:rsid w:val="00B012CF"/>
    <w:rsid w:val="00B23DFA"/>
    <w:rsid w:val="00B743BF"/>
    <w:rsid w:val="00BB54BA"/>
    <w:rsid w:val="00BE03F9"/>
    <w:rsid w:val="00BF4F7D"/>
    <w:rsid w:val="00C14AA4"/>
    <w:rsid w:val="00C153FD"/>
    <w:rsid w:val="00C415A4"/>
    <w:rsid w:val="00C77156"/>
    <w:rsid w:val="00CD4BA5"/>
    <w:rsid w:val="00CD6AFA"/>
    <w:rsid w:val="00D20A88"/>
    <w:rsid w:val="00D63243"/>
    <w:rsid w:val="00D72416"/>
    <w:rsid w:val="00D75A39"/>
    <w:rsid w:val="00DA4ABB"/>
    <w:rsid w:val="00DC2BC1"/>
    <w:rsid w:val="00DC4AB7"/>
    <w:rsid w:val="00DC613E"/>
    <w:rsid w:val="00DD22E9"/>
    <w:rsid w:val="00DD7B94"/>
    <w:rsid w:val="00E455B7"/>
    <w:rsid w:val="00E476E2"/>
    <w:rsid w:val="00E7765D"/>
    <w:rsid w:val="00EF7E34"/>
    <w:rsid w:val="00F06FBC"/>
    <w:rsid w:val="00F1039E"/>
    <w:rsid w:val="00F16AF8"/>
    <w:rsid w:val="00F17852"/>
    <w:rsid w:val="00F23307"/>
    <w:rsid w:val="00F4457C"/>
    <w:rsid w:val="00F5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E138B8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1981</Words>
  <Characters>10701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24</cp:revision>
  <dcterms:created xsi:type="dcterms:W3CDTF">2022-03-18T11:32:00Z</dcterms:created>
  <dcterms:modified xsi:type="dcterms:W3CDTF">2022-04-08T08:47:00Z</dcterms:modified>
</cp:coreProperties>
</file>