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F186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53129D16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0C213521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Next Generation</w:t>
      </w:r>
    </w:p>
    <w:p w14:paraId="70FFE82F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4B2CC875" w14:textId="77777777" w:rsidTr="007A6145">
        <w:trPr>
          <w:jc w:val="center"/>
        </w:trPr>
        <w:tc>
          <w:tcPr>
            <w:tcW w:w="2055" w:type="dxa"/>
          </w:tcPr>
          <w:p w14:paraId="247B51E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2A02DEDF" w14:textId="7D00A4A4" w:rsidR="007A6145" w:rsidRPr="007A6145" w:rsidRDefault="001755A1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1755A1">
              <w:rPr>
                <w:rFonts w:ascii="Verdana" w:hAnsi="Verdana" w:cs="Tahoma"/>
                <w:sz w:val="18"/>
                <w:szCs w:val="18"/>
              </w:rPr>
              <w:t>Casa Agrícola Seixas Correia, Lda</w:t>
            </w:r>
          </w:p>
        </w:tc>
      </w:tr>
      <w:tr w:rsidR="007A6145" w:rsidRPr="007A6145" w14:paraId="456254CA" w14:textId="77777777" w:rsidTr="007A6145">
        <w:trPr>
          <w:jc w:val="center"/>
        </w:trPr>
        <w:tc>
          <w:tcPr>
            <w:tcW w:w="2055" w:type="dxa"/>
          </w:tcPr>
          <w:p w14:paraId="10131A3B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47E20839" w14:textId="5F5125BC" w:rsidR="007A6145" w:rsidRPr="007A6145" w:rsidRDefault="001755A1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1755A1">
              <w:rPr>
                <w:rFonts w:ascii="Verdana" w:hAnsi="Verdana" w:cs="Tahoma"/>
                <w:color w:val="FF0000"/>
                <w:sz w:val="18"/>
                <w:szCs w:val="18"/>
              </w:rPr>
              <w:t>XXXXXXXXXX</w:t>
            </w:r>
          </w:p>
        </w:tc>
      </w:tr>
      <w:tr w:rsidR="007A6145" w:rsidRPr="007A6145" w14:paraId="0F1490A4" w14:textId="77777777" w:rsidTr="007A6145">
        <w:trPr>
          <w:jc w:val="center"/>
        </w:trPr>
        <w:tc>
          <w:tcPr>
            <w:tcW w:w="2055" w:type="dxa"/>
          </w:tcPr>
          <w:p w14:paraId="685B9A4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D3B82C5" w14:textId="40C07474" w:rsidR="007A6145" w:rsidRPr="007A6145" w:rsidRDefault="0027223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22FDAB96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78AC6252" w14:textId="77777777"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0B936090" w14:textId="05994BA9" w:rsidR="00272233" w:rsidRPr="00272233" w:rsidRDefault="00272233" w:rsidP="00F06FBC">
      <w:pPr>
        <w:rPr>
          <w:rFonts w:ascii="Verdana" w:hAnsi="Verdana" w:cs="Tahoma"/>
          <w:color w:val="000000" w:themeColor="text1"/>
          <w:sz w:val="18"/>
        </w:rPr>
      </w:pPr>
    </w:p>
    <w:p w14:paraId="607DA0C2" w14:textId="798040D3" w:rsidR="00272233" w:rsidRDefault="00272233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272233">
        <w:rPr>
          <w:rFonts w:ascii="Verdana" w:hAnsi="Verdana" w:cs="Tahoma"/>
          <w:color w:val="000000" w:themeColor="text1"/>
          <w:sz w:val="18"/>
        </w:rPr>
        <w:t xml:space="preserve">O promotor deste investimento é </w:t>
      </w:r>
      <w:r w:rsidR="001755A1" w:rsidRPr="001755A1">
        <w:rPr>
          <w:rFonts w:ascii="Verdana" w:hAnsi="Verdana" w:cs="Tahoma"/>
          <w:color w:val="000000" w:themeColor="text1"/>
          <w:sz w:val="18"/>
        </w:rPr>
        <w:t>Casa Agrícola Seixas Correia, Lda</w:t>
      </w:r>
      <w:r w:rsidRPr="00566CC2">
        <w:rPr>
          <w:rFonts w:ascii="Verdana" w:hAnsi="Verdana" w:cs="Tahoma"/>
          <w:color w:val="000000" w:themeColor="text1"/>
          <w:sz w:val="18"/>
        </w:rPr>
        <w:t xml:space="preserve">, com o NIFAP </w:t>
      </w:r>
      <w:r w:rsidR="001755A1" w:rsidRPr="001755A1">
        <w:rPr>
          <w:rFonts w:ascii="Verdana" w:hAnsi="Verdana" w:cs="Tahoma"/>
          <w:color w:val="FF0000"/>
          <w:sz w:val="18"/>
        </w:rPr>
        <w:t>XXXXXXXXX</w:t>
      </w:r>
      <w:r w:rsidR="00303A98" w:rsidRPr="00566CC2">
        <w:rPr>
          <w:rFonts w:ascii="Verdana" w:hAnsi="Verdana" w:cs="Tahoma"/>
          <w:color w:val="000000" w:themeColor="text1"/>
          <w:sz w:val="18"/>
        </w:rPr>
        <w:t>,</w:t>
      </w:r>
      <w:r w:rsidR="00303A98">
        <w:rPr>
          <w:rFonts w:ascii="Verdana" w:hAnsi="Verdana" w:cs="Tahoma"/>
          <w:color w:val="000000" w:themeColor="text1"/>
          <w:sz w:val="18"/>
        </w:rPr>
        <w:t xml:space="preserve"> com o </w:t>
      </w:r>
      <w:r w:rsidRPr="00272233">
        <w:rPr>
          <w:rFonts w:ascii="Verdana" w:hAnsi="Verdana" w:cs="Tahoma"/>
          <w:color w:val="000000" w:themeColor="text1"/>
          <w:sz w:val="18"/>
        </w:rPr>
        <w:t>CAE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P</w:t>
      </w:r>
      <w:r w:rsidR="00303A98" w:rsidRPr="00272233">
        <w:rPr>
          <w:rFonts w:ascii="Verdana" w:hAnsi="Verdana" w:cs="Tahoma"/>
          <w:color w:val="000000" w:themeColor="text1"/>
          <w:sz w:val="18"/>
        </w:rPr>
        <w:t>rincipal</w:t>
      </w:r>
      <w:r w:rsidR="001755A1">
        <w:rPr>
          <w:rFonts w:ascii="Verdana" w:hAnsi="Verdana" w:cs="Tahoma"/>
          <w:color w:val="000000" w:themeColor="text1"/>
          <w:sz w:val="18"/>
        </w:rPr>
        <w:t xml:space="preserve"> </w:t>
      </w:r>
      <w:r w:rsidR="001755A1" w:rsidRPr="001755A1">
        <w:rPr>
          <w:rFonts w:ascii="Verdana" w:hAnsi="Verdana" w:cs="Tahoma"/>
          <w:color w:val="000000" w:themeColor="text1"/>
          <w:sz w:val="18"/>
        </w:rPr>
        <w:t>01210</w:t>
      </w:r>
      <w:r w:rsidR="00303A98">
        <w:rPr>
          <w:rFonts w:ascii="Verdana" w:hAnsi="Verdana" w:cs="Tahoma"/>
          <w:color w:val="000000" w:themeColor="text1"/>
          <w:sz w:val="18"/>
        </w:rPr>
        <w:t xml:space="preserve"> e </w:t>
      </w:r>
      <w:r w:rsidRPr="00272233">
        <w:rPr>
          <w:rFonts w:ascii="Verdana" w:hAnsi="Verdana" w:cs="Tahoma"/>
          <w:color w:val="000000" w:themeColor="text1"/>
          <w:sz w:val="18"/>
        </w:rPr>
        <w:t>CAE S</w:t>
      </w:r>
      <w:r w:rsidR="00303A98" w:rsidRPr="00272233">
        <w:rPr>
          <w:rFonts w:ascii="Verdana" w:hAnsi="Verdana" w:cs="Tahoma"/>
          <w:color w:val="000000" w:themeColor="text1"/>
          <w:sz w:val="18"/>
        </w:rPr>
        <w:t>ecundário</w:t>
      </w:r>
      <w:r w:rsidR="001755A1">
        <w:rPr>
          <w:rFonts w:ascii="Verdana" w:hAnsi="Verdana" w:cs="Tahoma"/>
          <w:color w:val="000000" w:themeColor="text1"/>
          <w:sz w:val="18"/>
        </w:rPr>
        <w:t>s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="001755A1" w:rsidRPr="001755A1">
        <w:rPr>
          <w:rFonts w:ascii="Verdana" w:hAnsi="Verdana" w:cs="Tahoma"/>
          <w:color w:val="000000" w:themeColor="text1"/>
          <w:sz w:val="18"/>
        </w:rPr>
        <w:t>11021</w:t>
      </w:r>
      <w:r w:rsidR="001755A1">
        <w:rPr>
          <w:rFonts w:ascii="Verdana" w:hAnsi="Verdana" w:cs="Tahoma"/>
          <w:color w:val="000000" w:themeColor="text1"/>
          <w:sz w:val="18"/>
        </w:rPr>
        <w:t xml:space="preserve"> e </w:t>
      </w:r>
      <w:r w:rsidR="001755A1" w:rsidRPr="001755A1">
        <w:rPr>
          <w:rFonts w:ascii="Verdana" w:hAnsi="Verdana" w:cs="Tahoma"/>
          <w:color w:val="000000" w:themeColor="text1"/>
          <w:sz w:val="18"/>
        </w:rPr>
        <w:t>46341</w:t>
      </w:r>
      <w:r w:rsidR="00303A98">
        <w:rPr>
          <w:rFonts w:ascii="Verdana" w:hAnsi="Verdana" w:cs="Tahoma"/>
          <w:color w:val="000000" w:themeColor="text1"/>
          <w:sz w:val="18"/>
        </w:rPr>
        <w:t>.</w:t>
      </w:r>
    </w:p>
    <w:p w14:paraId="7497CA56" w14:textId="13F986E6" w:rsidR="00C616EA" w:rsidRDefault="00C616EA" w:rsidP="001755A1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 xml:space="preserve">A exploração localiza-se </w:t>
      </w:r>
      <w:r w:rsidR="001755A1">
        <w:rPr>
          <w:rFonts w:ascii="Verdana" w:hAnsi="Verdana" w:cs="Tahoma"/>
          <w:color w:val="000000" w:themeColor="text1"/>
          <w:sz w:val="18"/>
        </w:rPr>
        <w:t xml:space="preserve">na </w:t>
      </w:r>
      <w:r w:rsidR="001755A1" w:rsidRPr="001755A1">
        <w:rPr>
          <w:rFonts w:ascii="Verdana" w:hAnsi="Verdana" w:cs="Tahoma"/>
          <w:color w:val="000000" w:themeColor="text1"/>
          <w:sz w:val="18"/>
        </w:rPr>
        <w:t>Herdade da Barroqueira</w:t>
      </w:r>
      <w:r w:rsidR="001755A1">
        <w:rPr>
          <w:rFonts w:ascii="Verdana" w:hAnsi="Verdana" w:cs="Tahoma"/>
          <w:color w:val="000000" w:themeColor="text1"/>
          <w:sz w:val="18"/>
        </w:rPr>
        <w:t xml:space="preserve"> </w:t>
      </w:r>
      <w:r w:rsidR="001755A1" w:rsidRPr="001755A1">
        <w:rPr>
          <w:rFonts w:ascii="Verdana" w:hAnsi="Verdana" w:cs="Tahoma"/>
          <w:color w:val="000000" w:themeColor="text1"/>
          <w:sz w:val="18"/>
        </w:rPr>
        <w:t>7400-115</w:t>
      </w:r>
      <w:r w:rsidR="001755A1">
        <w:rPr>
          <w:rFonts w:ascii="Verdana" w:hAnsi="Verdana" w:cs="Tahoma"/>
          <w:color w:val="000000" w:themeColor="text1"/>
          <w:sz w:val="18"/>
        </w:rPr>
        <w:t xml:space="preserve"> </w:t>
      </w:r>
      <w:r w:rsidR="001755A1" w:rsidRPr="001755A1">
        <w:rPr>
          <w:rFonts w:ascii="Verdana" w:hAnsi="Verdana" w:cs="Tahoma"/>
          <w:color w:val="000000" w:themeColor="text1"/>
          <w:sz w:val="18"/>
        </w:rPr>
        <w:t>Ponte de Sôr</w:t>
      </w:r>
      <w:r w:rsidR="007E1F73">
        <w:rPr>
          <w:rFonts w:ascii="Verdana" w:hAnsi="Verdana" w:cs="Tahoma"/>
          <w:color w:val="000000" w:themeColor="text1"/>
          <w:sz w:val="18"/>
        </w:rPr>
        <w:t>, distrito de Portalegre</w:t>
      </w:r>
      <w:r>
        <w:rPr>
          <w:rFonts w:ascii="Verdana" w:hAnsi="Verdana" w:cs="Tahoma"/>
          <w:color w:val="000000" w:themeColor="text1"/>
          <w:sz w:val="18"/>
        </w:rPr>
        <w:t xml:space="preserve">. Esta localidade insere-se nas </w:t>
      </w:r>
      <w:r w:rsidRPr="00C616EA">
        <w:rPr>
          <w:rFonts w:ascii="Verdana" w:hAnsi="Verdana" w:cs="Tahoma"/>
          <w:color w:val="000000" w:themeColor="text1"/>
          <w:sz w:val="18"/>
        </w:rPr>
        <w:t xml:space="preserve">zonas do Anexo </w:t>
      </w:r>
      <w:r w:rsidR="006419DB">
        <w:rPr>
          <w:rFonts w:ascii="Verdana" w:hAnsi="Verdana" w:cs="Tahoma"/>
          <w:color w:val="000000" w:themeColor="text1"/>
          <w:sz w:val="18"/>
        </w:rPr>
        <w:t>I</w:t>
      </w:r>
      <w:r w:rsidRPr="00C616EA">
        <w:rPr>
          <w:rFonts w:ascii="Verdana" w:hAnsi="Verdana" w:cs="Tahoma"/>
          <w:color w:val="000000" w:themeColor="text1"/>
          <w:sz w:val="18"/>
        </w:rPr>
        <w:t>II da RCM n</w:t>
      </w:r>
      <w:r>
        <w:rPr>
          <w:rFonts w:ascii="Verdana" w:hAnsi="Verdana" w:cs="Tahoma"/>
          <w:color w:val="000000" w:themeColor="text1"/>
          <w:sz w:val="18"/>
        </w:rPr>
        <w:t>º</w:t>
      </w:r>
      <w:r w:rsidRPr="00C616EA">
        <w:rPr>
          <w:rFonts w:ascii="Verdana" w:hAnsi="Verdana" w:cs="Tahoma"/>
          <w:color w:val="000000" w:themeColor="text1"/>
          <w:sz w:val="18"/>
        </w:rPr>
        <w:t xml:space="preserve"> 72/2016</w:t>
      </w:r>
      <w:r>
        <w:rPr>
          <w:rFonts w:ascii="Verdana" w:hAnsi="Verdana" w:cs="Tahoma"/>
          <w:color w:val="000000" w:themeColor="text1"/>
          <w:sz w:val="18"/>
        </w:rPr>
        <w:t xml:space="preserve"> e </w:t>
      </w:r>
      <w:r w:rsidR="007E1F73">
        <w:rPr>
          <w:rFonts w:ascii="Verdana" w:hAnsi="Verdana" w:cs="Tahoma"/>
          <w:color w:val="000000" w:themeColor="text1"/>
          <w:sz w:val="18"/>
        </w:rPr>
        <w:t>nas z</w:t>
      </w:r>
      <w:r w:rsidRPr="00C616EA">
        <w:rPr>
          <w:rFonts w:ascii="Verdana" w:hAnsi="Verdana" w:cs="Tahoma"/>
          <w:color w:val="000000" w:themeColor="text1"/>
          <w:sz w:val="18"/>
        </w:rPr>
        <w:t>onas, que não as de montanha, sujeitas a condicionantes naturais significativas</w:t>
      </w:r>
      <w:r>
        <w:rPr>
          <w:rFonts w:ascii="Verdana" w:hAnsi="Verdana" w:cs="Tahoma"/>
          <w:color w:val="000000" w:themeColor="text1"/>
          <w:sz w:val="18"/>
        </w:rPr>
        <w:t>.</w:t>
      </w:r>
    </w:p>
    <w:p w14:paraId="107A84AB" w14:textId="45C2D9BB" w:rsidR="00906925" w:rsidRDefault="007E1F73" w:rsidP="00D846DE">
      <w:pPr>
        <w:spacing w:line="360" w:lineRule="auto"/>
        <w:rPr>
          <w:rFonts w:ascii="Verdana" w:hAnsi="Verdana" w:cs="Arial"/>
          <w:sz w:val="18"/>
          <w:szCs w:val="18"/>
        </w:rPr>
      </w:pPr>
      <w:r>
        <w:rPr>
          <w:rFonts w:ascii="Verdana" w:hAnsi="Verdana" w:cs="Tahoma"/>
          <w:color w:val="000000" w:themeColor="text1"/>
          <w:sz w:val="18"/>
        </w:rPr>
        <w:t xml:space="preserve">A </w:t>
      </w:r>
      <w:r w:rsidRPr="001755A1">
        <w:rPr>
          <w:rFonts w:ascii="Verdana" w:hAnsi="Verdana" w:cs="Tahoma"/>
          <w:color w:val="000000" w:themeColor="text1"/>
          <w:sz w:val="18"/>
        </w:rPr>
        <w:t>Casa Agrícola Seixas Correia, Lda</w:t>
      </w:r>
      <w:r w:rsidR="002D1E19">
        <w:rPr>
          <w:rFonts w:ascii="Verdana" w:hAnsi="Verdana" w:cs="Tahoma"/>
          <w:color w:val="000000" w:themeColor="text1"/>
          <w:sz w:val="18"/>
        </w:rPr>
        <w:t xml:space="preserve"> é uma exploração familiar que se</w:t>
      </w:r>
      <w:r>
        <w:rPr>
          <w:rFonts w:ascii="Verdana" w:hAnsi="Verdana" w:cs="Tahoma"/>
          <w:color w:val="000000" w:themeColor="text1"/>
          <w:sz w:val="18"/>
        </w:rPr>
        <w:t xml:space="preserve"> </w:t>
      </w:r>
      <w:r w:rsidR="005506A1">
        <w:rPr>
          <w:rFonts w:ascii="Verdana" w:hAnsi="Verdana" w:cs="Tahoma"/>
          <w:color w:val="000000" w:themeColor="text1"/>
          <w:sz w:val="18"/>
        </w:rPr>
        <w:t xml:space="preserve">dedica à </w:t>
      </w:r>
      <w:r>
        <w:rPr>
          <w:rFonts w:ascii="Verdana" w:hAnsi="Verdana" w:cs="Tahoma"/>
          <w:color w:val="000000" w:themeColor="text1"/>
          <w:sz w:val="18"/>
        </w:rPr>
        <w:t>viticultura</w:t>
      </w:r>
      <w:r w:rsidR="001A3AED">
        <w:rPr>
          <w:rFonts w:ascii="Verdana" w:hAnsi="Verdana" w:cs="Tahoma"/>
          <w:color w:val="000000" w:themeColor="text1"/>
          <w:sz w:val="18"/>
        </w:rPr>
        <w:t>, à produção de vinho na Adega do Sôr</w:t>
      </w:r>
      <w:r>
        <w:rPr>
          <w:rFonts w:ascii="Verdana" w:hAnsi="Verdana" w:cs="Tahoma"/>
          <w:color w:val="000000" w:themeColor="text1"/>
          <w:sz w:val="18"/>
        </w:rPr>
        <w:t xml:space="preserve"> e ao comércio de vinhos</w:t>
      </w:r>
      <w:r w:rsidR="001A3AED">
        <w:rPr>
          <w:rFonts w:ascii="Verdana" w:hAnsi="Verdana" w:cs="Tahoma"/>
          <w:color w:val="000000" w:themeColor="text1"/>
          <w:sz w:val="18"/>
        </w:rPr>
        <w:t xml:space="preserve"> na loja existente na Herdade da Barroqueira</w:t>
      </w:r>
      <w:r w:rsidR="00333995">
        <w:rPr>
          <w:rFonts w:ascii="Verdana" w:hAnsi="Verdana" w:cs="Tahoma"/>
          <w:color w:val="000000" w:themeColor="text1"/>
          <w:sz w:val="18"/>
        </w:rPr>
        <w:t xml:space="preserve"> e no Hotel Ponte Sôr, estando a trabalhar para iniciar a venda online</w:t>
      </w:r>
      <w:r w:rsidR="005506A1">
        <w:rPr>
          <w:rFonts w:ascii="Verdana" w:hAnsi="Verdana" w:cs="Tahoma"/>
          <w:color w:val="000000" w:themeColor="text1"/>
          <w:sz w:val="18"/>
        </w:rPr>
        <w:t>.</w:t>
      </w:r>
      <w:r w:rsidR="0019276A">
        <w:rPr>
          <w:rFonts w:ascii="Verdana" w:hAnsi="Verdana" w:cs="Tahoma"/>
          <w:color w:val="000000" w:themeColor="text1"/>
          <w:sz w:val="18"/>
        </w:rPr>
        <w:t xml:space="preserve"> </w:t>
      </w:r>
      <w:r w:rsidR="00BF2DA7" w:rsidRPr="00B84A17">
        <w:rPr>
          <w:rFonts w:ascii="Verdana" w:hAnsi="Verdana" w:cs="Tahoma"/>
          <w:color w:val="000000" w:themeColor="text1"/>
          <w:sz w:val="18"/>
        </w:rPr>
        <w:t>A exploração tem uma área de</w:t>
      </w:r>
      <w:r w:rsidR="00826031">
        <w:rPr>
          <w:rFonts w:ascii="Verdana" w:hAnsi="Verdana" w:cs="Tahoma"/>
          <w:color w:val="000000" w:themeColor="text1"/>
          <w:sz w:val="18"/>
        </w:rPr>
        <w:t>, aproximadamente, 160</w:t>
      </w:r>
      <w:r w:rsidR="00BF2DA7" w:rsidRPr="00B84A17">
        <w:rPr>
          <w:rFonts w:ascii="Verdana" w:hAnsi="Verdana" w:cs="Tahoma"/>
          <w:color w:val="000000" w:themeColor="text1"/>
          <w:sz w:val="18"/>
        </w:rPr>
        <w:t>ha</w:t>
      </w:r>
      <w:r w:rsidR="00BF2DA7" w:rsidRPr="00BF2DA7">
        <w:rPr>
          <w:rFonts w:ascii="Verdana" w:hAnsi="Verdana" w:cs="Arial"/>
          <w:sz w:val="18"/>
          <w:szCs w:val="18"/>
        </w:rPr>
        <w:t>,</w:t>
      </w:r>
      <w:r w:rsidR="00826031">
        <w:rPr>
          <w:rFonts w:ascii="Verdana" w:hAnsi="Verdana" w:cs="Arial"/>
          <w:sz w:val="18"/>
          <w:szCs w:val="18"/>
        </w:rPr>
        <w:t xml:space="preserve"> dos quais 20ha são dedicados à vinha.</w:t>
      </w:r>
      <w:r w:rsidR="00BF2DA7" w:rsidRPr="00BF2DA7">
        <w:rPr>
          <w:rFonts w:ascii="Verdana" w:hAnsi="Verdana" w:cs="Arial"/>
          <w:sz w:val="18"/>
          <w:szCs w:val="18"/>
        </w:rPr>
        <w:t xml:space="preserve"> </w:t>
      </w:r>
    </w:p>
    <w:p w14:paraId="3FF8312B" w14:textId="7F6DCD36" w:rsidR="00AE69B4" w:rsidRDefault="00AE69B4" w:rsidP="00D846DE">
      <w:pPr>
        <w:spacing w:line="360" w:lineRule="auto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A </w:t>
      </w:r>
      <w:r w:rsidRPr="001755A1">
        <w:rPr>
          <w:rFonts w:ascii="Verdana" w:hAnsi="Verdana" w:cs="Tahoma"/>
          <w:color w:val="000000" w:themeColor="text1"/>
          <w:sz w:val="18"/>
        </w:rPr>
        <w:t>Casa Agrícola Seixas Correia</w:t>
      </w:r>
      <w:r>
        <w:rPr>
          <w:rFonts w:ascii="Verdana" w:hAnsi="Verdana" w:cs="Arial"/>
          <w:sz w:val="18"/>
          <w:szCs w:val="18"/>
        </w:rPr>
        <w:t xml:space="preserve"> realiza visitas à sua </w:t>
      </w:r>
      <w:r>
        <w:rPr>
          <w:rFonts w:ascii="Verdana" w:hAnsi="Verdana" w:cs="Tahoma"/>
          <w:color w:val="000000" w:themeColor="text1"/>
          <w:sz w:val="18"/>
        </w:rPr>
        <w:t>Herdade da Barroqueira</w:t>
      </w:r>
      <w:r>
        <w:rPr>
          <w:rFonts w:ascii="Verdana" w:hAnsi="Verdana" w:cs="Tahoma"/>
          <w:color w:val="000000" w:themeColor="text1"/>
          <w:sz w:val="18"/>
        </w:rPr>
        <w:t xml:space="preserve"> onde se pode conhecer a vinha e a adega, está a terminar a construção da sua loja de vinhos que irá funcionar como </w:t>
      </w:r>
      <w:r w:rsidRPr="00AE69B4">
        <w:rPr>
          <w:rFonts w:ascii="Verdana" w:hAnsi="Verdana" w:cs="Tahoma"/>
          <w:color w:val="000000" w:themeColor="text1"/>
          <w:sz w:val="18"/>
        </w:rPr>
        <w:t>centro de visitas, realização de provas e ponto de partida para diversos programas de enoturismo</w:t>
      </w:r>
      <w:r>
        <w:rPr>
          <w:rFonts w:ascii="Verdana" w:hAnsi="Verdana" w:cs="Tahoma"/>
          <w:color w:val="000000" w:themeColor="text1"/>
          <w:sz w:val="18"/>
        </w:rPr>
        <w:t xml:space="preserve"> e participa em eventos do setor, de destacar a deslocação à Alemanha em Maio de 2022</w:t>
      </w:r>
      <w:r w:rsidR="00333995">
        <w:rPr>
          <w:rFonts w:ascii="Verdana" w:hAnsi="Verdana" w:cs="Tahoma"/>
          <w:color w:val="000000" w:themeColor="text1"/>
          <w:sz w:val="18"/>
        </w:rPr>
        <w:t>,</w:t>
      </w:r>
      <w:r>
        <w:rPr>
          <w:rFonts w:ascii="Verdana" w:hAnsi="Verdana" w:cs="Tahoma"/>
          <w:color w:val="000000" w:themeColor="text1"/>
          <w:sz w:val="18"/>
        </w:rPr>
        <w:t xml:space="preserve"> </w:t>
      </w:r>
      <w:r w:rsidR="00333995">
        <w:rPr>
          <w:rFonts w:ascii="Verdana" w:hAnsi="Verdana" w:cs="Tahoma"/>
          <w:color w:val="000000" w:themeColor="text1"/>
          <w:sz w:val="18"/>
        </w:rPr>
        <w:t>com o intuito de</w:t>
      </w:r>
      <w:r>
        <w:rPr>
          <w:rFonts w:ascii="Verdana" w:hAnsi="Verdana" w:cs="Tahoma"/>
          <w:color w:val="000000" w:themeColor="text1"/>
          <w:sz w:val="18"/>
        </w:rPr>
        <w:t xml:space="preserve"> dar a conhecer os seus produtos.</w:t>
      </w:r>
    </w:p>
    <w:p w14:paraId="0F32341E" w14:textId="595D281C" w:rsidR="00AE69B4" w:rsidRPr="001A3AED" w:rsidRDefault="00AE69B4" w:rsidP="00D846DE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A3AED">
        <w:rPr>
          <w:rFonts w:ascii="Verdana" w:hAnsi="Verdana" w:cs="Tahoma"/>
          <w:color w:val="000000" w:themeColor="text1"/>
          <w:sz w:val="18"/>
        </w:rPr>
        <w:t>A oferta de vinhos da Adega do Sôr compreende três tipos de vinho</w:t>
      </w:r>
      <w:r>
        <w:rPr>
          <w:rFonts w:ascii="Verdana" w:hAnsi="Verdana" w:cs="Tahoma"/>
          <w:color w:val="000000" w:themeColor="text1"/>
          <w:sz w:val="18"/>
        </w:rPr>
        <w:t xml:space="preserve">: </w:t>
      </w:r>
      <w:r w:rsidRPr="001A3AED">
        <w:rPr>
          <w:rFonts w:ascii="Verdana" w:hAnsi="Verdana" w:cs="Tahoma"/>
          <w:color w:val="000000" w:themeColor="text1"/>
          <w:sz w:val="18"/>
        </w:rPr>
        <w:t>Rosé, Branco e Tinto</w:t>
      </w:r>
      <w:r>
        <w:rPr>
          <w:rFonts w:ascii="Verdana" w:hAnsi="Verdana" w:cs="Tahoma"/>
          <w:color w:val="000000" w:themeColor="text1"/>
          <w:sz w:val="18"/>
        </w:rPr>
        <w:t>.</w:t>
      </w:r>
      <w:r>
        <w:rPr>
          <w:rFonts w:ascii="Verdana" w:hAnsi="Verdana" w:cs="Tahoma"/>
          <w:color w:val="000000" w:themeColor="text1"/>
          <w:sz w:val="18"/>
        </w:rPr>
        <w:t xml:space="preserve"> </w:t>
      </w:r>
      <w:r w:rsidR="00E13146" w:rsidRPr="00E13146">
        <w:rPr>
          <w:rFonts w:ascii="Verdana" w:hAnsi="Verdana" w:cs="Tahoma"/>
          <w:color w:val="000000" w:themeColor="text1"/>
          <w:sz w:val="18"/>
        </w:rPr>
        <w:t>O</w:t>
      </w:r>
      <w:r w:rsidR="00E13146">
        <w:rPr>
          <w:rFonts w:ascii="Verdana" w:hAnsi="Verdana" w:cs="Tahoma"/>
          <w:color w:val="000000" w:themeColor="text1"/>
          <w:sz w:val="18"/>
        </w:rPr>
        <w:t>s vinhos produzidos na Herdade da Barroqueira são reconhecidos a nível nacional, destacando-se</w:t>
      </w:r>
      <w:r w:rsidR="008D61C1">
        <w:rPr>
          <w:rFonts w:ascii="Verdana" w:hAnsi="Verdana" w:cs="Tahoma"/>
          <w:color w:val="000000" w:themeColor="text1"/>
          <w:sz w:val="18"/>
        </w:rPr>
        <w:t>, por exemplo,</w:t>
      </w:r>
      <w:r w:rsidR="00E13146">
        <w:rPr>
          <w:rFonts w:ascii="Verdana" w:hAnsi="Verdana" w:cs="Tahoma"/>
          <w:color w:val="000000" w:themeColor="text1"/>
          <w:sz w:val="18"/>
        </w:rPr>
        <w:t xml:space="preserve"> o</w:t>
      </w:r>
      <w:r w:rsidR="00E13146" w:rsidRPr="00E13146">
        <w:rPr>
          <w:rFonts w:ascii="Verdana" w:hAnsi="Verdana" w:cs="Tahoma"/>
          <w:color w:val="000000" w:themeColor="text1"/>
          <w:sz w:val="18"/>
        </w:rPr>
        <w:t xml:space="preserve"> </w:t>
      </w:r>
      <w:r w:rsidR="00E13146" w:rsidRPr="00E13146">
        <w:rPr>
          <w:rFonts w:ascii="Verdana" w:hAnsi="Verdana" w:cs="Tahoma"/>
          <w:color w:val="000000" w:themeColor="text1"/>
          <w:sz w:val="18"/>
        </w:rPr>
        <w:t xml:space="preserve">vinho </w:t>
      </w:r>
      <w:r w:rsidR="00E13146" w:rsidRPr="00E13146">
        <w:rPr>
          <w:rFonts w:ascii="Verdana" w:hAnsi="Verdana" w:cs="Tahoma"/>
          <w:color w:val="000000" w:themeColor="text1"/>
          <w:sz w:val="18"/>
        </w:rPr>
        <w:t xml:space="preserve">Herdade da Barroqueira Tinto 2019 </w:t>
      </w:r>
      <w:r w:rsidR="00E13146">
        <w:rPr>
          <w:rFonts w:ascii="Verdana" w:hAnsi="Verdana" w:cs="Tahoma"/>
          <w:color w:val="000000" w:themeColor="text1"/>
          <w:sz w:val="18"/>
        </w:rPr>
        <w:t xml:space="preserve">que </w:t>
      </w:r>
      <w:r w:rsidR="00E13146" w:rsidRPr="00E13146">
        <w:rPr>
          <w:rFonts w:ascii="Verdana" w:hAnsi="Verdana" w:cs="Tahoma"/>
          <w:color w:val="000000" w:themeColor="text1"/>
          <w:sz w:val="18"/>
        </w:rPr>
        <w:t>conquistou a Medalha de Ouro no Concurso Cidades do Vinho</w:t>
      </w:r>
      <w:r w:rsidR="00E13146">
        <w:rPr>
          <w:rFonts w:ascii="Verdana" w:hAnsi="Verdana" w:cs="Tahoma"/>
          <w:color w:val="000000" w:themeColor="text1"/>
          <w:sz w:val="18"/>
        </w:rPr>
        <w:t>.</w:t>
      </w:r>
    </w:p>
    <w:p w14:paraId="3E9BACD3" w14:textId="6516EDFB" w:rsidR="006010F7" w:rsidRPr="00AE69B4" w:rsidRDefault="00906925" w:rsidP="00AE69B4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906925">
        <w:rPr>
          <w:rFonts w:ascii="Verdana" w:hAnsi="Verdana" w:cs="Tahoma"/>
          <w:color w:val="000000" w:themeColor="text1"/>
          <w:sz w:val="18"/>
        </w:rPr>
        <w:t>A produção beneficia de um</w:t>
      </w:r>
      <w:r w:rsidR="00826031">
        <w:rPr>
          <w:rFonts w:ascii="Verdana" w:hAnsi="Verdana" w:cs="Tahoma"/>
          <w:color w:val="000000" w:themeColor="text1"/>
          <w:sz w:val="18"/>
        </w:rPr>
        <w:t>a</w:t>
      </w:r>
      <w:r w:rsidRPr="00906925">
        <w:rPr>
          <w:rFonts w:ascii="Verdana" w:hAnsi="Verdana" w:cs="Tahoma"/>
          <w:color w:val="000000" w:themeColor="text1"/>
          <w:sz w:val="18"/>
        </w:rPr>
        <w:t xml:space="preserve"> </w:t>
      </w:r>
      <w:r w:rsidR="00826031" w:rsidRPr="00826031">
        <w:rPr>
          <w:rFonts w:ascii="Verdana" w:hAnsi="Verdana" w:cs="Tahoma"/>
          <w:color w:val="000000" w:themeColor="text1"/>
          <w:sz w:val="18"/>
        </w:rPr>
        <w:t>Construção de passagem hidráulica / pontão</w:t>
      </w:r>
      <w:r w:rsidRPr="00906925">
        <w:rPr>
          <w:rFonts w:ascii="Verdana" w:hAnsi="Verdana" w:cs="Tahoma"/>
          <w:color w:val="000000" w:themeColor="text1"/>
          <w:sz w:val="18"/>
        </w:rPr>
        <w:t>.</w:t>
      </w:r>
    </w:p>
    <w:p w14:paraId="303E77B3" w14:textId="77777777" w:rsidR="00103D23" w:rsidRPr="00C37D6B" w:rsidRDefault="00103D23" w:rsidP="00C37D6B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224D1B39" w14:textId="77777777" w:rsidR="00F23307" w:rsidRPr="00BF4F7D" w:rsidRDefault="00F23307" w:rsidP="00D846DE">
      <w:pPr>
        <w:pStyle w:val="Ttulo"/>
        <w:spacing w:line="360" w:lineRule="auto"/>
      </w:pPr>
      <w:r w:rsidRPr="00BF4F7D">
        <w:t>Caracte</w:t>
      </w:r>
      <w:r w:rsidR="00C77156">
        <w:t xml:space="preserve">rização da Operação </w:t>
      </w:r>
    </w:p>
    <w:p w14:paraId="3401FE2A" w14:textId="4438FA00" w:rsidR="009E03BE" w:rsidRDefault="009E03BE" w:rsidP="00D846DE">
      <w:pPr>
        <w:spacing w:line="360" w:lineRule="auto"/>
        <w:rPr>
          <w:rFonts w:ascii="Verdana" w:hAnsi="Verdana" w:cs="Tahoma"/>
          <w:color w:val="FF0000"/>
          <w:sz w:val="18"/>
        </w:rPr>
      </w:pPr>
    </w:p>
    <w:p w14:paraId="58DB99EE" w14:textId="25C48AFA" w:rsidR="00037F90" w:rsidRPr="00037F90" w:rsidRDefault="00037F90" w:rsidP="00D846DE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presente operação tem como finalidade instalar um sistema fotovoltaico que alimente </w:t>
      </w:r>
      <w:r w:rsidR="00826031" w:rsidRPr="00826031">
        <w:rPr>
          <w:rFonts w:ascii="Verdana" w:hAnsi="Verdana" w:cs="Tahoma"/>
          <w:color w:val="FF0000"/>
          <w:sz w:val="18"/>
        </w:rPr>
        <w:t>XXXXXXXXXXX</w:t>
      </w:r>
      <w:r w:rsidR="00DF1644" w:rsidRPr="00826031">
        <w:rPr>
          <w:rFonts w:ascii="Verdana" w:hAnsi="Verdana" w:cs="Tahoma"/>
          <w:color w:val="FF0000"/>
          <w:sz w:val="18"/>
        </w:rPr>
        <w:t>.</w:t>
      </w:r>
      <w:r w:rsidRPr="00826031">
        <w:rPr>
          <w:rFonts w:ascii="Verdana" w:hAnsi="Verdana" w:cs="Tahoma"/>
          <w:color w:val="FF0000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Portanto, este pedido de apoio visa assegurar um sistema energético </w:t>
      </w:r>
      <w:r>
        <w:rPr>
          <w:rFonts w:ascii="Verdana" w:hAnsi="Verdana" w:cs="Tahoma"/>
          <w:sz w:val="18"/>
        </w:rPr>
        <w:lastRenderedPageBreak/>
        <w:t>sustentável, com menor impacte ambiental</w:t>
      </w:r>
      <w:r w:rsidR="00826031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 xml:space="preserve"> Esta necessidade acentua-se em tempos em que a </w:t>
      </w:r>
      <w:r w:rsidR="00DE57A3">
        <w:rPr>
          <w:rFonts w:ascii="Verdana" w:hAnsi="Verdana" w:cs="Tahoma"/>
          <w:sz w:val="18"/>
        </w:rPr>
        <w:t>transição do modo de produção para processos mais sustentáveis é de maior relevância.</w:t>
      </w:r>
    </w:p>
    <w:p w14:paraId="15A851A4" w14:textId="1C36715A" w:rsidR="009E03BE" w:rsidRDefault="005768A0" w:rsidP="00D846DE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Com a finalidade de determinar </w:t>
      </w:r>
      <w:r>
        <w:rPr>
          <w:rFonts w:ascii="Verdana" w:hAnsi="Verdana" w:cs="Tahoma"/>
          <w:sz w:val="18"/>
        </w:rPr>
        <w:t xml:space="preserve">as necessidades energéticas da exploração, o promotor contou com o </w:t>
      </w:r>
      <w:r w:rsidRPr="00826031">
        <w:rPr>
          <w:rFonts w:ascii="Verdana" w:hAnsi="Verdana" w:cs="Tahoma"/>
          <w:color w:val="FF0000"/>
          <w:sz w:val="18"/>
        </w:rPr>
        <w:t>Engenheiro Eletrotécnico Mauro Duarte, inscrito na DGEG com o número 80276, portador do cartão do cidadão número 11431357.</w:t>
      </w:r>
    </w:p>
    <w:p w14:paraId="203A81C9" w14:textId="7F91B20A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p w14:paraId="0AC433AF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INFORMAÇÃO COMPLEMENTAR CRITÉRIOS DE HIERARQUIZAÇÃO </w:t>
      </w:r>
    </w:p>
    <w:p w14:paraId="23FF7FE4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Valia Global da Operação </w:t>
      </w:r>
    </w:p>
    <w:p w14:paraId="1BDA13F7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183C9ECF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metodologia de apuramento da Valia Global da Operação:</w:t>
      </w:r>
    </w:p>
    <w:p w14:paraId="68A527E4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2F8349D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LOC + 0,35 OEE + 0,10 IPF + 0,05 EAF</w:t>
      </w:r>
    </w:p>
    <w:p w14:paraId="27073C42" w14:textId="4FEBC19C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* </w:t>
      </w:r>
      <w:r w:rsidR="003E285A">
        <w:rPr>
          <w:rFonts w:ascii="Verdana" w:hAnsi="Verdana" w:cs="Tahoma"/>
          <w:sz w:val="18"/>
          <w:szCs w:val="18"/>
        </w:rPr>
        <w:t>2</w:t>
      </w:r>
      <w:r>
        <w:rPr>
          <w:rFonts w:ascii="Verdana" w:hAnsi="Verdana" w:cs="Tahoma"/>
          <w:sz w:val="18"/>
          <w:szCs w:val="18"/>
        </w:rPr>
        <w:t>0 + 0,35 * 15 + 0,10 * 20 + 0,05 * 0 = 1</w:t>
      </w:r>
      <w:r w:rsidR="003E285A">
        <w:rPr>
          <w:rFonts w:ascii="Verdana" w:hAnsi="Verdana" w:cs="Tahoma"/>
          <w:sz w:val="18"/>
          <w:szCs w:val="18"/>
        </w:rPr>
        <w:t>7</w:t>
      </w:r>
      <w:r>
        <w:rPr>
          <w:rFonts w:ascii="Verdana" w:hAnsi="Verdana" w:cs="Tahoma"/>
          <w:sz w:val="18"/>
          <w:szCs w:val="18"/>
        </w:rPr>
        <w:t>,25</w:t>
      </w:r>
    </w:p>
    <w:p w14:paraId="5B9F85EB" w14:textId="77777777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Tahoma"/>
          <w:sz w:val="18"/>
          <w:szCs w:val="18"/>
        </w:rPr>
      </w:pPr>
    </w:p>
    <w:p w14:paraId="11E16F53" w14:textId="07D75C62" w:rsidR="00C45166" w:rsidRPr="001C6F37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1C6F37">
        <w:rPr>
          <w:rFonts w:ascii="Verdana" w:hAnsi="Verdana" w:cs="Tahoma"/>
          <w:sz w:val="18"/>
          <w:szCs w:val="18"/>
        </w:rPr>
        <w:t xml:space="preserve">O apuramento da </w:t>
      </w:r>
      <w:r w:rsidRPr="001C6F37">
        <w:rPr>
          <w:rFonts w:ascii="Verdana" w:hAnsi="Verdana" w:cs="Tahoma"/>
          <w:b/>
          <w:bCs/>
          <w:sz w:val="18"/>
          <w:szCs w:val="18"/>
        </w:rPr>
        <w:t>VGO</w:t>
      </w:r>
      <w:r w:rsidRPr="001C6F37">
        <w:rPr>
          <w:rFonts w:ascii="Verdana" w:hAnsi="Verdana" w:cs="Tahoma"/>
          <w:sz w:val="18"/>
          <w:szCs w:val="18"/>
        </w:rPr>
        <w:t xml:space="preserve"> de </w:t>
      </w:r>
      <w:r w:rsidRPr="002D325D">
        <w:rPr>
          <w:rFonts w:ascii="Verdana" w:hAnsi="Verdana" w:cs="Tahoma"/>
          <w:b/>
          <w:bCs/>
          <w:sz w:val="18"/>
          <w:szCs w:val="18"/>
        </w:rPr>
        <w:t>1</w:t>
      </w:r>
      <w:r w:rsidR="003E285A">
        <w:rPr>
          <w:rFonts w:ascii="Verdana" w:hAnsi="Verdana" w:cs="Tahoma"/>
          <w:b/>
          <w:bCs/>
          <w:sz w:val="18"/>
          <w:szCs w:val="18"/>
        </w:rPr>
        <w:t>7</w:t>
      </w:r>
      <w:r w:rsidRPr="002D325D">
        <w:rPr>
          <w:rFonts w:ascii="Verdana" w:hAnsi="Verdana" w:cs="Tahoma"/>
          <w:b/>
          <w:bCs/>
          <w:sz w:val="18"/>
          <w:szCs w:val="18"/>
        </w:rPr>
        <w:t>,25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p</w:t>
      </w:r>
      <w:r w:rsidRPr="001C6F37">
        <w:rPr>
          <w:rFonts w:ascii="Verdana" w:hAnsi="Verdana" w:cs="Tahoma"/>
          <w:b/>
          <w:bCs/>
          <w:sz w:val="18"/>
          <w:szCs w:val="18"/>
        </w:rPr>
        <w:t>ontos</w:t>
      </w:r>
      <w:r w:rsidRPr="001C6F37">
        <w:rPr>
          <w:rFonts w:ascii="Verdana" w:hAnsi="Verdana" w:cs="Tahoma"/>
          <w:sz w:val="18"/>
          <w:szCs w:val="18"/>
        </w:rPr>
        <w:t xml:space="preserve"> resulta da pontuação nos seguintes critérios:</w:t>
      </w:r>
    </w:p>
    <w:p w14:paraId="10788CA9" w14:textId="77777777" w:rsidR="00C45166" w:rsidRPr="002B7E79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BB8EA23" w14:textId="5237A4BE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LOC – </w:t>
      </w:r>
      <w:r w:rsidRPr="00D63243">
        <w:rPr>
          <w:rFonts w:ascii="Verdana" w:hAnsi="Verdana" w:cs="Tahoma"/>
          <w:sz w:val="18"/>
          <w:szCs w:val="18"/>
        </w:rPr>
        <w:t>Localização do investimento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FFB2A23" w14:textId="77777777" w:rsid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618C706E" w14:textId="6F80A624" w:rsidR="00C45166" w:rsidRPr="002D325D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Uma vez que a exploração se encontra </w:t>
      </w:r>
      <w:r w:rsidR="00EE5C73">
        <w:rPr>
          <w:rFonts w:ascii="Helvetica" w:hAnsi="Helvetica" w:cs="Helvetica"/>
          <w:szCs w:val="20"/>
        </w:rPr>
        <w:t xml:space="preserve">no concelho de </w:t>
      </w:r>
      <w:r w:rsidR="002D1E19">
        <w:rPr>
          <w:rFonts w:ascii="Helvetica" w:hAnsi="Helvetica" w:cs="Helvetica"/>
          <w:szCs w:val="20"/>
        </w:rPr>
        <w:t xml:space="preserve">Portalegre </w:t>
      </w:r>
      <w:r w:rsidR="00EE5C73">
        <w:rPr>
          <w:rFonts w:ascii="Helvetica" w:hAnsi="Helvetica" w:cs="Helvetica"/>
          <w:szCs w:val="20"/>
        </w:rPr>
        <w:t xml:space="preserve">que consta no </w:t>
      </w:r>
      <w:r w:rsidR="00EE5C73" w:rsidRPr="00EE5C73">
        <w:rPr>
          <w:rFonts w:ascii="Helvetica" w:hAnsi="Helvetica" w:cs="Helvetica"/>
          <w:szCs w:val="20"/>
        </w:rPr>
        <w:t>Anexo III da RCM n</w:t>
      </w:r>
      <w:r w:rsidR="00EE5C73">
        <w:rPr>
          <w:rFonts w:ascii="Helvetica" w:hAnsi="Helvetica" w:cs="Helvetica"/>
          <w:szCs w:val="20"/>
        </w:rPr>
        <w:t>º</w:t>
      </w:r>
      <w:r w:rsidR="00EE5C73" w:rsidRPr="00EE5C73">
        <w:rPr>
          <w:rFonts w:ascii="Helvetica" w:hAnsi="Helvetica" w:cs="Helvetica"/>
          <w:szCs w:val="20"/>
        </w:rPr>
        <w:t xml:space="preserve"> 72/2016</w:t>
      </w:r>
      <w:r w:rsidR="00EE5C73">
        <w:rPr>
          <w:rFonts w:ascii="Helvetica" w:hAnsi="Helvetica" w:cs="Helvetica"/>
          <w:szCs w:val="20"/>
        </w:rPr>
        <w:t>.</w:t>
      </w:r>
    </w:p>
    <w:p w14:paraId="63C22591" w14:textId="188E242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LOC = </w:t>
      </w:r>
      <w:r w:rsidR="00EE5C73">
        <w:rPr>
          <w:rFonts w:ascii="Verdana" w:hAnsi="Verdana" w:cs="Tahoma"/>
          <w:sz w:val="18"/>
          <w:szCs w:val="18"/>
        </w:rPr>
        <w:t>2</w:t>
      </w:r>
      <w:r w:rsidRPr="00D63243">
        <w:rPr>
          <w:rFonts w:ascii="Verdana" w:hAnsi="Verdana" w:cs="Tahoma"/>
          <w:sz w:val="18"/>
          <w:szCs w:val="18"/>
        </w:rPr>
        <w:t>0 pontos</w:t>
      </w:r>
    </w:p>
    <w:p w14:paraId="2A282450" w14:textId="77777777" w:rsidR="00C45166" w:rsidRDefault="00C45166" w:rsidP="00D846DE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6105D578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OEE – </w:t>
      </w:r>
      <w:r w:rsidRPr="00D63243">
        <w:rPr>
          <w:rFonts w:ascii="Verdana" w:hAnsi="Verdana" w:cs="Tahoma"/>
          <w:sz w:val="18"/>
          <w:szCs w:val="18"/>
        </w:rPr>
        <w:t>Origem da Energia Elétrica (situação pré-candidatura)</w:t>
      </w:r>
      <w:r>
        <w:rPr>
          <w:rFonts w:ascii="Verdana" w:hAnsi="Verdana" w:cs="Tahoma"/>
          <w:sz w:val="18"/>
          <w:szCs w:val="18"/>
        </w:rPr>
        <w:t xml:space="preserve"> - </w:t>
      </w:r>
      <w:r>
        <w:rPr>
          <w:rFonts w:ascii="Verdana" w:hAnsi="Verdana" w:cs="Tahoma"/>
          <w:b/>
          <w:bCs/>
          <w:sz w:val="18"/>
          <w:szCs w:val="18"/>
        </w:rPr>
        <w:t>(15 Pontos)</w:t>
      </w:r>
    </w:p>
    <w:p w14:paraId="37DB5694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a</w:t>
      </w:r>
      <w:r w:rsidRPr="00D63243">
        <w:rPr>
          <w:rFonts w:ascii="Verdana" w:hAnsi="Verdana" w:cs="Tahom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 w:cs="Tahoma"/>
          <w:sz w:val="18"/>
          <w:szCs w:val="18"/>
        </w:rPr>
        <w:t>.</w:t>
      </w:r>
    </w:p>
    <w:p w14:paraId="74953A83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</w:t>
      </w:r>
      <w:r>
        <w:rPr>
          <w:rFonts w:ascii="Verdana" w:hAnsi="Verdana" w:cs="Tahoma"/>
          <w:sz w:val="18"/>
          <w:szCs w:val="18"/>
        </w:rPr>
        <w:t xml:space="preserve"> OEE = 15 pontos</w:t>
      </w:r>
    </w:p>
    <w:p w14:paraId="1BF2B020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85B6AE8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IPF – </w:t>
      </w:r>
      <w:r w:rsidRPr="00D63243">
        <w:rPr>
          <w:rFonts w:ascii="Verdana" w:hAnsi="Verdana" w:cs="Tahoma"/>
          <w:sz w:val="18"/>
          <w:szCs w:val="18"/>
        </w:rPr>
        <w:t>Instalação dos Painéis Fotovoltaicos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621115B" w14:textId="0183276C" w:rsidR="00C45166" w:rsidRPr="002D1E19" w:rsidRDefault="00C45166" w:rsidP="00D846DE">
      <w:p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r>
        <w:rPr>
          <w:rFonts w:ascii="Helvetica" w:hAnsi="Helvetica" w:cs="Helvetica"/>
          <w:szCs w:val="20"/>
        </w:rPr>
        <w:t>Uma vez que o</w:t>
      </w:r>
      <w:r w:rsidRPr="00D63243">
        <w:rPr>
          <w:rFonts w:ascii="Verdana" w:hAnsi="Verdana" w:cs="Tahoma"/>
          <w:sz w:val="18"/>
          <w:szCs w:val="18"/>
        </w:rPr>
        <w:t xml:space="preserve">s painéis fotovoltaicos serão instalados </w:t>
      </w:r>
      <w:r w:rsidR="00E05FE9">
        <w:rPr>
          <w:rFonts w:ascii="Verdana" w:hAnsi="Verdana" w:cs="Tahoma"/>
          <w:sz w:val="18"/>
          <w:szCs w:val="18"/>
        </w:rPr>
        <w:t xml:space="preserve">para garantir </w:t>
      </w:r>
      <w:r w:rsidR="00E05FE9" w:rsidRPr="002D1E19">
        <w:rPr>
          <w:rFonts w:ascii="Verdana" w:hAnsi="Verdana" w:cs="Tahoma"/>
          <w:color w:val="FF0000"/>
          <w:sz w:val="18"/>
          <w:szCs w:val="18"/>
        </w:rPr>
        <w:t>o funcionamento do poço</w:t>
      </w:r>
      <w:r w:rsidR="00ED290C" w:rsidRPr="002D1E19">
        <w:rPr>
          <w:rFonts w:ascii="Verdana" w:hAnsi="Verdana" w:cs="Tahoma"/>
          <w:color w:val="FF0000"/>
          <w:sz w:val="18"/>
          <w:szCs w:val="18"/>
        </w:rPr>
        <w:t xml:space="preserve"> e dos edifícios de apoio à exploração</w:t>
      </w:r>
      <w:r w:rsidR="00E05FE9" w:rsidRPr="002D1E19">
        <w:rPr>
          <w:rFonts w:ascii="Verdana" w:hAnsi="Verdana" w:cs="Tahoma"/>
          <w:color w:val="FF0000"/>
          <w:sz w:val="18"/>
          <w:szCs w:val="18"/>
        </w:rPr>
        <w:t>.</w:t>
      </w:r>
    </w:p>
    <w:p w14:paraId="6DA3D069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IPF</w:t>
      </w:r>
      <w:r w:rsidRPr="00D63243">
        <w:rPr>
          <w:rFonts w:ascii="Verdana" w:hAnsi="Verdana" w:cs="Tahoma"/>
          <w:sz w:val="18"/>
          <w:szCs w:val="18"/>
        </w:rPr>
        <w:t xml:space="preserve"> = 20 pontos</w:t>
      </w:r>
    </w:p>
    <w:p w14:paraId="407F2BD4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9C13C34" w14:textId="77777777" w:rsidR="00C45166" w:rsidRDefault="00C45166" w:rsidP="00D846DE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EAF – </w:t>
      </w:r>
      <w:r w:rsidRPr="00D63243">
        <w:rPr>
          <w:rFonts w:ascii="Verdana" w:hAnsi="Verdana" w:cs="Tahoma"/>
          <w:sz w:val="18"/>
          <w:szCs w:val="18"/>
        </w:rPr>
        <w:t>Agricultura familiar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(0 Pontos)</w:t>
      </w:r>
    </w:p>
    <w:p w14:paraId="352F8F14" w14:textId="77777777" w:rsidR="00C45166" w:rsidRPr="00D63243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lastRenderedPageBreak/>
        <w:t>Dado que o promotor</w:t>
      </w:r>
      <w:r>
        <w:rPr>
          <w:rFonts w:ascii="Verdana" w:hAnsi="Verdana" w:cs="Tahoma"/>
          <w:sz w:val="18"/>
          <w:szCs w:val="18"/>
        </w:rPr>
        <w:t xml:space="preserve"> se</w:t>
      </w:r>
      <w:r w:rsidRPr="00D63243">
        <w:rPr>
          <w:rFonts w:ascii="Verdana" w:hAnsi="Verdana" w:cs="Tahoma"/>
          <w:sz w:val="18"/>
          <w:szCs w:val="18"/>
        </w:rPr>
        <w:t xml:space="preserve"> situa </w:t>
      </w:r>
      <w:r>
        <w:rPr>
          <w:rFonts w:ascii="Verdana" w:hAnsi="Verdana" w:cs="Tahoma"/>
          <w:sz w:val="18"/>
          <w:szCs w:val="18"/>
        </w:rPr>
        <w:t>n</w:t>
      </w:r>
      <w:r w:rsidRPr="00D63243">
        <w:rPr>
          <w:rFonts w:ascii="Verdana" w:hAnsi="Verdana" w:cs="Tahoma"/>
          <w:sz w:val="18"/>
          <w:szCs w:val="18"/>
        </w:rPr>
        <w:t>outras situações</w:t>
      </w:r>
      <w:r>
        <w:rPr>
          <w:rFonts w:ascii="Verdana" w:hAnsi="Verdana" w:cs="Tahoma"/>
          <w:sz w:val="18"/>
          <w:szCs w:val="18"/>
        </w:rPr>
        <w:t>.</w:t>
      </w:r>
    </w:p>
    <w:p w14:paraId="7C90B33A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EAF</w:t>
      </w:r>
      <w:r w:rsidRPr="00D63243">
        <w:rPr>
          <w:rFonts w:ascii="Verdana" w:hAnsi="Verdana" w:cs="Tahoma"/>
          <w:sz w:val="18"/>
          <w:szCs w:val="18"/>
        </w:rPr>
        <w:t xml:space="preserve"> = 0 pontos</w:t>
      </w:r>
    </w:p>
    <w:p w14:paraId="5638A46A" w14:textId="77777777" w:rsidR="00C45166" w:rsidRDefault="00C45166" w:rsidP="00D846DE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6086986" w14:textId="77777777" w:rsidR="00C45166" w:rsidRDefault="00C45166" w:rsidP="00D846DE">
      <w:pPr>
        <w:spacing w:line="360" w:lineRule="auto"/>
        <w:rPr>
          <w:rFonts w:ascii="Verdana" w:hAnsi="Verdana"/>
          <w:b/>
          <w:sz w:val="18"/>
          <w:szCs w:val="20"/>
        </w:rPr>
      </w:pPr>
      <w:r>
        <w:rPr>
          <w:rFonts w:ascii="Verdana" w:hAnsi="Verdana"/>
          <w:b/>
          <w:sz w:val="18"/>
          <w:szCs w:val="20"/>
        </w:rPr>
        <w:t xml:space="preserve">MAJORAÇÕES DA AJUDA </w:t>
      </w:r>
    </w:p>
    <w:p w14:paraId="1BC50C8E" w14:textId="77777777" w:rsidR="00C45166" w:rsidRDefault="00C45166" w:rsidP="00D846DE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717F5303" w14:textId="77777777" w:rsidR="00C45166" w:rsidRDefault="00C45166" w:rsidP="00D846DE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A ajuda a adotar ao investimento elegível na presente candidatura será de </w:t>
      </w:r>
      <w:r>
        <w:rPr>
          <w:rFonts w:ascii="Verdana" w:hAnsi="Verdana"/>
          <w:b/>
          <w:bCs/>
          <w:sz w:val="18"/>
          <w:szCs w:val="20"/>
        </w:rPr>
        <w:t>60%</w:t>
      </w:r>
      <w:r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3CA09978" w14:textId="77777777" w:rsidR="00C45166" w:rsidRDefault="00C45166" w:rsidP="00D846DE">
      <w:pPr>
        <w:spacing w:line="360" w:lineRule="auto"/>
        <w:rPr>
          <w:rFonts w:ascii="Verdana" w:hAnsi="Verdana"/>
          <w:sz w:val="18"/>
          <w:szCs w:val="20"/>
        </w:rPr>
      </w:pPr>
    </w:p>
    <w:p w14:paraId="096464FD" w14:textId="67A56D44" w:rsidR="00C45166" w:rsidRPr="00E32F51" w:rsidRDefault="00C45166" w:rsidP="00D846DE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Taxa Base</w:t>
      </w:r>
      <w:r w:rsidR="00E32F51">
        <w:rPr>
          <w:rFonts w:ascii="Verdana" w:hAnsi="Verdana"/>
          <w:b/>
          <w:sz w:val="18"/>
          <w:szCs w:val="18"/>
        </w:rPr>
        <w:t xml:space="preserve"> de </w:t>
      </w: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, uma vez que a exploração é na zona do Alentejo, logo é uma zona menos desenvolvida</w:t>
      </w:r>
      <w:r w:rsidR="00F97CA4">
        <w:rPr>
          <w:rFonts w:ascii="Verdana" w:hAnsi="Verdana"/>
          <w:color w:val="000000"/>
          <w:sz w:val="18"/>
          <w:szCs w:val="18"/>
          <w:shd w:val="clear" w:color="auto" w:fill="FFFFFF"/>
        </w:rPr>
        <w:t>. T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ambém é considerada parte integrante da lista das z</w:t>
      </w:r>
      <w:r w:rsidR="003C7239" w:rsidRPr="003C7239">
        <w:rPr>
          <w:rFonts w:ascii="Verdana" w:hAnsi="Verdana"/>
          <w:color w:val="000000"/>
          <w:sz w:val="18"/>
          <w:szCs w:val="18"/>
          <w:shd w:val="clear" w:color="auto" w:fill="FFFFFF"/>
        </w:rPr>
        <w:t>onas, que não as de montanha, sujeitas a condicionantes naturais significativas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1368286A" w14:textId="56A11870" w:rsidR="00C45166" w:rsidRPr="00C45166" w:rsidRDefault="00C45166" w:rsidP="00D846D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  <w:bdr w:val="none" w:sz="0" w:space="0" w:color="auto" w:frame="1"/>
        </w:rPr>
        <w:t>10 p.p</w:t>
      </w:r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, nos apoios Next Generation em Territórios não Vulneráveis</w:t>
      </w:r>
      <w:r w:rsidR="00BD76F8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.</w:t>
      </w:r>
    </w:p>
    <w:sectPr w:rsidR="00C45166" w:rsidRPr="00C45166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174E3" w14:textId="77777777" w:rsidR="00480E56" w:rsidRDefault="00480E56" w:rsidP="00F06FBC">
      <w:pPr>
        <w:spacing w:before="0" w:after="0"/>
      </w:pPr>
      <w:r>
        <w:separator/>
      </w:r>
    </w:p>
  </w:endnote>
  <w:endnote w:type="continuationSeparator" w:id="0">
    <w:p w14:paraId="21A0A07B" w14:textId="77777777" w:rsidR="00480E56" w:rsidRDefault="00480E56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031B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F37F18" wp14:editId="415F9290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85E4E" w14:textId="77777777" w:rsidR="00480E56" w:rsidRDefault="00480E56" w:rsidP="00F06FBC">
      <w:pPr>
        <w:spacing w:before="0" w:after="0"/>
      </w:pPr>
      <w:r>
        <w:separator/>
      </w:r>
    </w:p>
  </w:footnote>
  <w:footnote w:type="continuationSeparator" w:id="0">
    <w:p w14:paraId="12F73FC4" w14:textId="77777777" w:rsidR="00480E56" w:rsidRDefault="00480E56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F51C7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7BC994" wp14:editId="36F12675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5C5D1B5D" wp14:editId="7AEF95D9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5454A895" wp14:editId="4ED4349E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DA40EE"/>
    <w:multiLevelType w:val="hybridMultilevel"/>
    <w:tmpl w:val="A3DA9330"/>
    <w:lvl w:ilvl="0" w:tplc="14FC80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457296"/>
    <w:multiLevelType w:val="hybridMultilevel"/>
    <w:tmpl w:val="935E06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A51B80"/>
    <w:multiLevelType w:val="hybridMultilevel"/>
    <w:tmpl w:val="57FA863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960918979">
    <w:abstractNumId w:val="6"/>
  </w:num>
  <w:num w:numId="2" w16cid:durableId="1572041196">
    <w:abstractNumId w:val="6"/>
  </w:num>
  <w:num w:numId="3" w16cid:durableId="1563521732">
    <w:abstractNumId w:val="6"/>
  </w:num>
  <w:num w:numId="4" w16cid:durableId="107702920">
    <w:abstractNumId w:val="6"/>
  </w:num>
  <w:num w:numId="5" w16cid:durableId="789973187">
    <w:abstractNumId w:val="6"/>
  </w:num>
  <w:num w:numId="6" w16cid:durableId="329456192">
    <w:abstractNumId w:val="6"/>
  </w:num>
  <w:num w:numId="7" w16cid:durableId="1620524947">
    <w:abstractNumId w:val="6"/>
  </w:num>
  <w:num w:numId="8" w16cid:durableId="1530989607">
    <w:abstractNumId w:val="6"/>
  </w:num>
  <w:num w:numId="9" w16cid:durableId="1302617969">
    <w:abstractNumId w:val="0"/>
  </w:num>
  <w:num w:numId="10" w16cid:durableId="1965229940">
    <w:abstractNumId w:val="0"/>
  </w:num>
  <w:num w:numId="11" w16cid:durableId="583615101">
    <w:abstractNumId w:val="3"/>
  </w:num>
  <w:num w:numId="12" w16cid:durableId="9954514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5568642">
    <w:abstractNumId w:val="3"/>
    <w:lvlOverride w:ilvl="0">
      <w:startOverride w:val="10"/>
    </w:lvlOverride>
  </w:num>
  <w:num w:numId="14" w16cid:durableId="20013250">
    <w:abstractNumId w:val="5"/>
  </w:num>
  <w:num w:numId="15" w16cid:durableId="1882940099">
    <w:abstractNumId w:val="1"/>
  </w:num>
  <w:num w:numId="16" w16cid:durableId="1523785390">
    <w:abstractNumId w:val="4"/>
  </w:num>
  <w:num w:numId="17" w16cid:durableId="912162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37F90"/>
    <w:rsid w:val="00053014"/>
    <w:rsid w:val="00064C74"/>
    <w:rsid w:val="00087B4A"/>
    <w:rsid w:val="000D58C6"/>
    <w:rsid w:val="000F4B19"/>
    <w:rsid w:val="00103D23"/>
    <w:rsid w:val="001200B9"/>
    <w:rsid w:val="001755A1"/>
    <w:rsid w:val="0019276A"/>
    <w:rsid w:val="001A2922"/>
    <w:rsid w:val="001A3AED"/>
    <w:rsid w:val="002062E4"/>
    <w:rsid w:val="00217D99"/>
    <w:rsid w:val="0025736E"/>
    <w:rsid w:val="00272233"/>
    <w:rsid w:val="00274790"/>
    <w:rsid w:val="00283A25"/>
    <w:rsid w:val="00285A9F"/>
    <w:rsid w:val="002D1E19"/>
    <w:rsid w:val="002D4A23"/>
    <w:rsid w:val="00303A98"/>
    <w:rsid w:val="00333995"/>
    <w:rsid w:val="003358E0"/>
    <w:rsid w:val="00370A7C"/>
    <w:rsid w:val="003C7239"/>
    <w:rsid w:val="003E285A"/>
    <w:rsid w:val="004018AF"/>
    <w:rsid w:val="00480E56"/>
    <w:rsid w:val="004B5C37"/>
    <w:rsid w:val="004F4645"/>
    <w:rsid w:val="0053598F"/>
    <w:rsid w:val="005506A1"/>
    <w:rsid w:val="0055738D"/>
    <w:rsid w:val="00566CC2"/>
    <w:rsid w:val="005752BA"/>
    <w:rsid w:val="005768A0"/>
    <w:rsid w:val="005B42E7"/>
    <w:rsid w:val="005F76CA"/>
    <w:rsid w:val="006010F7"/>
    <w:rsid w:val="0061341E"/>
    <w:rsid w:val="006419DB"/>
    <w:rsid w:val="00665755"/>
    <w:rsid w:val="00683D69"/>
    <w:rsid w:val="00684173"/>
    <w:rsid w:val="00687A08"/>
    <w:rsid w:val="006D34DB"/>
    <w:rsid w:val="00780B02"/>
    <w:rsid w:val="0078488B"/>
    <w:rsid w:val="007A6145"/>
    <w:rsid w:val="007E1F73"/>
    <w:rsid w:val="00803B2C"/>
    <w:rsid w:val="0080650D"/>
    <w:rsid w:val="00826031"/>
    <w:rsid w:val="008844E1"/>
    <w:rsid w:val="008954B6"/>
    <w:rsid w:val="008D61C1"/>
    <w:rsid w:val="00906925"/>
    <w:rsid w:val="0093282A"/>
    <w:rsid w:val="00967D65"/>
    <w:rsid w:val="00986629"/>
    <w:rsid w:val="00992656"/>
    <w:rsid w:val="009A1258"/>
    <w:rsid w:val="009A736E"/>
    <w:rsid w:val="009E03BE"/>
    <w:rsid w:val="009E5C33"/>
    <w:rsid w:val="009E693D"/>
    <w:rsid w:val="00A03D51"/>
    <w:rsid w:val="00A46540"/>
    <w:rsid w:val="00A72699"/>
    <w:rsid w:val="00A75833"/>
    <w:rsid w:val="00A91988"/>
    <w:rsid w:val="00AD3D9C"/>
    <w:rsid w:val="00AD5684"/>
    <w:rsid w:val="00AE69B4"/>
    <w:rsid w:val="00B012CF"/>
    <w:rsid w:val="00B724BC"/>
    <w:rsid w:val="00B84A17"/>
    <w:rsid w:val="00BB54BA"/>
    <w:rsid w:val="00BD76F8"/>
    <w:rsid w:val="00BF2DA7"/>
    <w:rsid w:val="00BF4F7D"/>
    <w:rsid w:val="00C05CE3"/>
    <w:rsid w:val="00C37D6B"/>
    <w:rsid w:val="00C415A4"/>
    <w:rsid w:val="00C45166"/>
    <w:rsid w:val="00C616EA"/>
    <w:rsid w:val="00C77156"/>
    <w:rsid w:val="00CC5024"/>
    <w:rsid w:val="00CD32D9"/>
    <w:rsid w:val="00D00B10"/>
    <w:rsid w:val="00D06254"/>
    <w:rsid w:val="00D20A88"/>
    <w:rsid w:val="00D411B2"/>
    <w:rsid w:val="00D83870"/>
    <w:rsid w:val="00D846DE"/>
    <w:rsid w:val="00DA4ABB"/>
    <w:rsid w:val="00DC613E"/>
    <w:rsid w:val="00DD22E9"/>
    <w:rsid w:val="00DD7B94"/>
    <w:rsid w:val="00DE57A3"/>
    <w:rsid w:val="00DF1644"/>
    <w:rsid w:val="00E05FE9"/>
    <w:rsid w:val="00E13146"/>
    <w:rsid w:val="00E30614"/>
    <w:rsid w:val="00E32F51"/>
    <w:rsid w:val="00E75AAD"/>
    <w:rsid w:val="00E7765D"/>
    <w:rsid w:val="00E8455C"/>
    <w:rsid w:val="00EA31A4"/>
    <w:rsid w:val="00EB2202"/>
    <w:rsid w:val="00EC0D75"/>
    <w:rsid w:val="00ED290C"/>
    <w:rsid w:val="00EE5C73"/>
    <w:rsid w:val="00F06FBC"/>
    <w:rsid w:val="00F16AF8"/>
    <w:rsid w:val="00F17852"/>
    <w:rsid w:val="00F23307"/>
    <w:rsid w:val="00F268D3"/>
    <w:rsid w:val="00F33FCD"/>
    <w:rsid w:val="00F57069"/>
    <w:rsid w:val="00F97CA4"/>
    <w:rsid w:val="00FC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C0186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641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70</cp:revision>
  <cp:lastPrinted>2022-06-05T08:44:00Z</cp:lastPrinted>
  <dcterms:created xsi:type="dcterms:W3CDTF">2021-05-13T15:56:00Z</dcterms:created>
  <dcterms:modified xsi:type="dcterms:W3CDTF">2022-06-05T09:43:00Z</dcterms:modified>
</cp:coreProperties>
</file>