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F46B" w14:textId="77777777" w:rsidR="00262369" w:rsidRPr="006218D7" w:rsidRDefault="00262369" w:rsidP="006218D7">
      <w:pPr>
        <w:jc w:val="both"/>
        <w:rPr>
          <w:rFonts w:cstheme="minorHAnsi"/>
          <w:b/>
          <w:bCs/>
          <w:color w:val="5B9BD5" w:themeColor="accent5"/>
          <w:sz w:val="24"/>
          <w:szCs w:val="24"/>
          <w:u w:val="single"/>
        </w:rPr>
      </w:pPr>
      <w:r w:rsidRPr="006218D7">
        <w:rPr>
          <w:rFonts w:cstheme="minorHAnsi"/>
          <w:b/>
          <w:bCs/>
          <w:color w:val="5B9BD5" w:themeColor="accent5"/>
          <w:sz w:val="24"/>
          <w:szCs w:val="24"/>
          <w:u w:val="single"/>
        </w:rPr>
        <w:t>FORMULÁRIO “VOUCHERS PARA STARTUPS - NOVOS PRODUTOS VERDES E DIGITAIS"</w:t>
      </w:r>
    </w:p>
    <w:p w14:paraId="76301BE2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</w:p>
    <w:p w14:paraId="2EAAAA02" w14:textId="77777777" w:rsidR="00262369" w:rsidRPr="006218D7" w:rsidRDefault="00262369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DADOS DO PROJETO</w:t>
      </w:r>
    </w:p>
    <w:p w14:paraId="6448E0C5" w14:textId="2B558FF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DESIGNAÇÃO DE PROJETO</w:t>
      </w:r>
      <w:r w:rsidRPr="006218D7">
        <w:rPr>
          <w:rFonts w:cstheme="minorHAnsi"/>
          <w:sz w:val="24"/>
          <w:szCs w:val="24"/>
        </w:rPr>
        <w:t>:</w:t>
      </w:r>
      <w:r w:rsidR="006B0A48" w:rsidRPr="006218D7">
        <w:rPr>
          <w:rFonts w:cstheme="minorHAnsi"/>
          <w:sz w:val="24"/>
          <w:szCs w:val="24"/>
        </w:rPr>
        <w:t xml:space="preserve"> </w:t>
      </w:r>
      <w:bookmarkStart w:id="0" w:name="_Hlk194420885"/>
      <w:proofErr w:type="spellStart"/>
      <w:r w:rsidR="0023072F" w:rsidRPr="006218D7">
        <w:rPr>
          <w:rFonts w:cstheme="minorHAnsi"/>
          <w:sz w:val="24"/>
          <w:szCs w:val="24"/>
        </w:rPr>
        <w:t>The</w:t>
      </w:r>
      <w:proofErr w:type="spellEnd"/>
      <w:r w:rsidR="0023072F" w:rsidRPr="006218D7">
        <w:rPr>
          <w:rFonts w:cstheme="minorHAnsi"/>
          <w:sz w:val="24"/>
          <w:szCs w:val="24"/>
        </w:rPr>
        <w:t xml:space="preserve"> </w:t>
      </w:r>
      <w:proofErr w:type="spellStart"/>
      <w:r w:rsidR="0023072F" w:rsidRPr="006218D7">
        <w:rPr>
          <w:rFonts w:cstheme="minorHAnsi"/>
          <w:sz w:val="24"/>
          <w:szCs w:val="24"/>
        </w:rPr>
        <w:t>Sustainability</w:t>
      </w:r>
      <w:proofErr w:type="spellEnd"/>
      <w:r w:rsidR="0023072F" w:rsidRPr="006218D7">
        <w:rPr>
          <w:rFonts w:cstheme="minorHAnsi"/>
          <w:sz w:val="24"/>
          <w:szCs w:val="24"/>
        </w:rPr>
        <w:t xml:space="preserve"> Network: Plataforma Digital para a Sustentabilidade Global</w:t>
      </w:r>
      <w:bookmarkEnd w:id="0"/>
    </w:p>
    <w:p w14:paraId="5AE3E1CC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</w:p>
    <w:p w14:paraId="735A2F17" w14:textId="77777777" w:rsidR="00262369" w:rsidRPr="006218D7" w:rsidRDefault="00262369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RESUMO DO PROJETO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1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sz w:val="24"/>
          <w:szCs w:val="24"/>
        </w:rPr>
        <w:t xml:space="preserve">) </w:t>
      </w:r>
    </w:p>
    <w:p w14:paraId="160E320A" w14:textId="33E28745" w:rsidR="00E63C61" w:rsidRDefault="00E63C61" w:rsidP="00E63C61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 w:rsidRPr="00E63C61">
        <w:rPr>
          <w:rFonts w:cstheme="minorHAnsi"/>
          <w:sz w:val="24"/>
          <w:szCs w:val="24"/>
        </w:rPr>
        <w:t xml:space="preserve">TSN - </w:t>
      </w:r>
      <w:proofErr w:type="spellStart"/>
      <w:r w:rsidRPr="00E63C61">
        <w:rPr>
          <w:rFonts w:cstheme="minorHAnsi"/>
          <w:sz w:val="24"/>
          <w:szCs w:val="24"/>
        </w:rPr>
        <w:t>The</w:t>
      </w:r>
      <w:proofErr w:type="spellEnd"/>
      <w:r w:rsidRPr="00E63C61">
        <w:rPr>
          <w:rFonts w:cstheme="minorHAnsi"/>
          <w:sz w:val="24"/>
          <w:szCs w:val="24"/>
        </w:rPr>
        <w:t xml:space="preserve"> </w:t>
      </w:r>
      <w:proofErr w:type="spellStart"/>
      <w:r w:rsidRPr="00E63C61">
        <w:rPr>
          <w:rFonts w:cstheme="minorHAnsi"/>
          <w:sz w:val="24"/>
          <w:szCs w:val="24"/>
        </w:rPr>
        <w:t>Sustainability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Pr="00E63C61">
        <w:rPr>
          <w:rFonts w:cstheme="minorHAnsi"/>
          <w:sz w:val="24"/>
          <w:szCs w:val="24"/>
        </w:rPr>
        <w:t>Network</w:t>
      </w:r>
      <w:r w:rsidR="00FB31D9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foi criada em 2024, com o objetivo de desenvolver</w:t>
      </w:r>
      <w:r w:rsidRPr="00E63C61">
        <w:rPr>
          <w:rFonts w:cstheme="minorHAnsi"/>
          <w:sz w:val="24"/>
          <w:szCs w:val="24"/>
        </w:rPr>
        <w:t xml:space="preserve"> e comercializa</w:t>
      </w:r>
      <w:r>
        <w:rPr>
          <w:rFonts w:cstheme="minorHAnsi"/>
          <w:sz w:val="24"/>
          <w:szCs w:val="24"/>
        </w:rPr>
        <w:t>r</w:t>
      </w:r>
      <w:r w:rsidRPr="00E63C61">
        <w:rPr>
          <w:rFonts w:cstheme="minorHAnsi"/>
          <w:sz w:val="24"/>
          <w:szCs w:val="24"/>
        </w:rPr>
        <w:t xml:space="preserve"> serviços de consultoria de Plataforma</w:t>
      </w:r>
      <w:r>
        <w:rPr>
          <w:rFonts w:cstheme="minorHAnsi"/>
          <w:sz w:val="24"/>
          <w:szCs w:val="24"/>
        </w:rPr>
        <w:t xml:space="preserve"> </w:t>
      </w:r>
      <w:r w:rsidRPr="00E63C61">
        <w:rPr>
          <w:rFonts w:cstheme="minorHAnsi"/>
          <w:sz w:val="24"/>
          <w:szCs w:val="24"/>
        </w:rPr>
        <w:t>SaaS no âmbito de ESG</w:t>
      </w:r>
      <w:r w:rsidR="00FB31D9">
        <w:rPr>
          <w:rFonts w:cstheme="minorHAnsi"/>
          <w:sz w:val="24"/>
          <w:szCs w:val="24"/>
        </w:rPr>
        <w:t>.</w:t>
      </w:r>
    </w:p>
    <w:p w14:paraId="5045E8CE" w14:textId="5372DEE7" w:rsidR="001F5B76" w:rsidRDefault="001F5B76" w:rsidP="00E63C61">
      <w:pPr>
        <w:jc w:val="both"/>
        <w:rPr>
          <w:rFonts w:cstheme="minorHAnsi"/>
          <w:sz w:val="24"/>
          <w:szCs w:val="24"/>
        </w:rPr>
      </w:pPr>
      <w:r w:rsidRPr="001F5B76">
        <w:rPr>
          <w:rFonts w:cstheme="minorHAnsi"/>
          <w:sz w:val="24"/>
          <w:szCs w:val="24"/>
        </w:rPr>
        <w:t>No âmbito da candidatura, a TSN irá desenvolver um novo serviço inovador focado na automação do reporte ESG</w:t>
      </w:r>
      <w:r w:rsidR="004E7F49">
        <w:rPr>
          <w:rFonts w:cstheme="minorHAnsi"/>
          <w:sz w:val="24"/>
          <w:szCs w:val="24"/>
        </w:rPr>
        <w:t xml:space="preserve">, </w:t>
      </w:r>
      <w:r w:rsidRPr="001F5B76">
        <w:rPr>
          <w:rFonts w:cstheme="minorHAnsi"/>
          <w:sz w:val="24"/>
          <w:szCs w:val="24"/>
        </w:rPr>
        <w:t xml:space="preserve">permitindo às empresas simplificar e otimizar os seus processos de conformidade e comunicação de impacto sustentável. Este serviço será uma solução inteligente e integrada, combinando análise de dados avançada, </w:t>
      </w:r>
      <w:r w:rsidR="00FB31D9">
        <w:rPr>
          <w:rFonts w:cstheme="minorHAnsi"/>
          <w:sz w:val="24"/>
          <w:szCs w:val="24"/>
        </w:rPr>
        <w:t>IA</w:t>
      </w:r>
      <w:r w:rsidRPr="001F5B76">
        <w:rPr>
          <w:rFonts w:cstheme="minorHAnsi"/>
          <w:sz w:val="24"/>
          <w:szCs w:val="24"/>
        </w:rPr>
        <w:t xml:space="preserve"> e </w:t>
      </w:r>
      <w:proofErr w:type="spellStart"/>
      <w:r w:rsidRPr="001F5B76">
        <w:rPr>
          <w:rFonts w:cstheme="minorHAnsi"/>
          <w:sz w:val="24"/>
          <w:szCs w:val="24"/>
        </w:rPr>
        <w:t>machine</w:t>
      </w:r>
      <w:proofErr w:type="spellEnd"/>
      <w:r w:rsidRPr="001F5B76">
        <w:rPr>
          <w:rFonts w:cstheme="minorHAnsi"/>
          <w:sz w:val="24"/>
          <w:szCs w:val="24"/>
        </w:rPr>
        <w:t xml:space="preserve"> </w:t>
      </w:r>
      <w:proofErr w:type="spellStart"/>
      <w:r w:rsidRPr="001F5B76">
        <w:rPr>
          <w:rFonts w:cstheme="minorHAnsi"/>
          <w:sz w:val="24"/>
          <w:szCs w:val="24"/>
        </w:rPr>
        <w:t>learning</w:t>
      </w:r>
      <w:proofErr w:type="spellEnd"/>
      <w:r w:rsidRPr="001F5B76">
        <w:rPr>
          <w:rFonts w:cstheme="minorHAnsi"/>
          <w:sz w:val="24"/>
          <w:szCs w:val="24"/>
        </w:rPr>
        <w:t xml:space="preserve"> para automatizar a recolha, processamento e geração de relatórios de sustentabilidade alinhados com os principais standards internacionais, como o </w:t>
      </w:r>
      <w:proofErr w:type="spellStart"/>
      <w:r w:rsidRPr="001F5B76">
        <w:rPr>
          <w:rFonts w:cstheme="minorHAnsi"/>
          <w:sz w:val="24"/>
          <w:szCs w:val="24"/>
        </w:rPr>
        <w:t>Corporate</w:t>
      </w:r>
      <w:proofErr w:type="spellEnd"/>
      <w:r w:rsidRPr="001F5B76">
        <w:rPr>
          <w:rFonts w:cstheme="minorHAnsi"/>
          <w:sz w:val="24"/>
          <w:szCs w:val="24"/>
        </w:rPr>
        <w:t xml:space="preserve"> </w:t>
      </w:r>
      <w:proofErr w:type="spellStart"/>
      <w:r w:rsidRPr="001F5B76">
        <w:rPr>
          <w:rFonts w:cstheme="minorHAnsi"/>
          <w:sz w:val="24"/>
          <w:szCs w:val="24"/>
        </w:rPr>
        <w:t>Sustainability</w:t>
      </w:r>
      <w:proofErr w:type="spellEnd"/>
      <w:r w:rsidRPr="001F5B76">
        <w:rPr>
          <w:rFonts w:cstheme="minorHAnsi"/>
          <w:sz w:val="24"/>
          <w:szCs w:val="24"/>
        </w:rPr>
        <w:t xml:space="preserve"> </w:t>
      </w:r>
      <w:proofErr w:type="spellStart"/>
      <w:r w:rsidRPr="001F5B76">
        <w:rPr>
          <w:rFonts w:cstheme="minorHAnsi"/>
          <w:sz w:val="24"/>
          <w:szCs w:val="24"/>
        </w:rPr>
        <w:t>Reporting</w:t>
      </w:r>
      <w:proofErr w:type="spellEnd"/>
      <w:r w:rsidRPr="001F5B76">
        <w:rPr>
          <w:rFonts w:cstheme="minorHAnsi"/>
          <w:sz w:val="24"/>
          <w:szCs w:val="24"/>
        </w:rPr>
        <w:t xml:space="preserve"> </w:t>
      </w:r>
      <w:proofErr w:type="spellStart"/>
      <w:r w:rsidRPr="001F5B76">
        <w:rPr>
          <w:rFonts w:cstheme="minorHAnsi"/>
          <w:sz w:val="24"/>
          <w:szCs w:val="24"/>
        </w:rPr>
        <w:t>Directive</w:t>
      </w:r>
      <w:proofErr w:type="spellEnd"/>
      <w:r w:rsidRPr="001F5B76">
        <w:rPr>
          <w:rFonts w:cstheme="minorHAnsi"/>
          <w:sz w:val="24"/>
          <w:szCs w:val="24"/>
        </w:rPr>
        <w:t xml:space="preserve">, Global </w:t>
      </w:r>
      <w:proofErr w:type="spellStart"/>
      <w:r w:rsidRPr="001F5B76">
        <w:rPr>
          <w:rFonts w:cstheme="minorHAnsi"/>
          <w:sz w:val="24"/>
          <w:szCs w:val="24"/>
        </w:rPr>
        <w:t>Reporting</w:t>
      </w:r>
      <w:proofErr w:type="spellEnd"/>
      <w:r w:rsidRPr="001F5B76">
        <w:rPr>
          <w:rFonts w:cstheme="minorHAnsi"/>
          <w:sz w:val="24"/>
          <w:szCs w:val="24"/>
        </w:rPr>
        <w:t xml:space="preserve"> </w:t>
      </w:r>
      <w:proofErr w:type="spellStart"/>
      <w:r w:rsidRPr="001F5B76">
        <w:rPr>
          <w:rFonts w:cstheme="minorHAnsi"/>
          <w:sz w:val="24"/>
          <w:szCs w:val="24"/>
        </w:rPr>
        <w:t>Initiative</w:t>
      </w:r>
      <w:proofErr w:type="spellEnd"/>
      <w:r w:rsidR="00FB31D9">
        <w:rPr>
          <w:rFonts w:cstheme="minorHAnsi"/>
          <w:sz w:val="24"/>
          <w:szCs w:val="24"/>
        </w:rPr>
        <w:t xml:space="preserve">, </w:t>
      </w:r>
      <w:proofErr w:type="spellStart"/>
      <w:r w:rsidRPr="001F5B76">
        <w:rPr>
          <w:rFonts w:cstheme="minorHAnsi"/>
          <w:sz w:val="24"/>
          <w:szCs w:val="24"/>
        </w:rPr>
        <w:t>Sustainability</w:t>
      </w:r>
      <w:proofErr w:type="spellEnd"/>
      <w:r w:rsidRPr="001F5B76">
        <w:rPr>
          <w:rFonts w:cstheme="minorHAnsi"/>
          <w:sz w:val="24"/>
          <w:szCs w:val="24"/>
        </w:rPr>
        <w:t xml:space="preserve"> </w:t>
      </w:r>
      <w:proofErr w:type="spellStart"/>
      <w:r w:rsidRPr="001F5B76">
        <w:rPr>
          <w:rFonts w:cstheme="minorHAnsi"/>
          <w:sz w:val="24"/>
          <w:szCs w:val="24"/>
        </w:rPr>
        <w:t>Accounting</w:t>
      </w:r>
      <w:proofErr w:type="spellEnd"/>
      <w:r w:rsidRPr="001F5B76">
        <w:rPr>
          <w:rFonts w:cstheme="minorHAnsi"/>
          <w:sz w:val="24"/>
          <w:szCs w:val="24"/>
        </w:rPr>
        <w:t xml:space="preserve"> Standards </w:t>
      </w:r>
      <w:proofErr w:type="spellStart"/>
      <w:r w:rsidRPr="001F5B76">
        <w:rPr>
          <w:rFonts w:cstheme="minorHAnsi"/>
          <w:sz w:val="24"/>
          <w:szCs w:val="24"/>
        </w:rPr>
        <w:t>Board</w:t>
      </w:r>
      <w:proofErr w:type="spellEnd"/>
      <w:r w:rsidRPr="001F5B76">
        <w:rPr>
          <w:rFonts w:cstheme="minorHAnsi"/>
          <w:sz w:val="24"/>
          <w:szCs w:val="24"/>
        </w:rPr>
        <w:t xml:space="preserve"> e a Taxonomia Europeia.</w:t>
      </w:r>
    </w:p>
    <w:p w14:paraId="39A890F9" w14:textId="29379EC7" w:rsidR="00262369" w:rsidRDefault="00FB31D9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1F5B76" w:rsidRPr="001F5B76">
        <w:rPr>
          <w:rFonts w:cstheme="minorHAnsi"/>
          <w:sz w:val="24"/>
          <w:szCs w:val="24"/>
        </w:rPr>
        <w:t xml:space="preserve"> TSN reforça</w:t>
      </w:r>
      <w:r>
        <w:rPr>
          <w:rFonts w:cstheme="minorHAnsi"/>
          <w:sz w:val="24"/>
          <w:szCs w:val="24"/>
        </w:rPr>
        <w:t xml:space="preserve"> assim</w:t>
      </w:r>
      <w:r w:rsidR="001F5B76" w:rsidRPr="001F5B76">
        <w:rPr>
          <w:rFonts w:cstheme="minorHAnsi"/>
          <w:sz w:val="24"/>
          <w:szCs w:val="24"/>
        </w:rPr>
        <w:t xml:space="preserve"> o seu posicionamento como uma referência na inovação para o setor da sustentabilidade, promovendo práticas empresariais responsáveis e impulsionando a transição para uma economia mais </w:t>
      </w:r>
      <w:r w:rsidR="006675BE">
        <w:rPr>
          <w:rFonts w:cstheme="minorHAnsi"/>
          <w:sz w:val="24"/>
          <w:szCs w:val="24"/>
        </w:rPr>
        <w:t>verde</w:t>
      </w:r>
      <w:r w:rsidR="001F5B76" w:rsidRPr="001F5B76">
        <w:rPr>
          <w:rFonts w:cstheme="minorHAnsi"/>
          <w:sz w:val="24"/>
          <w:szCs w:val="24"/>
        </w:rPr>
        <w:t>.</w:t>
      </w:r>
    </w:p>
    <w:p w14:paraId="53F964CD" w14:textId="77777777" w:rsidR="00491BF7" w:rsidRDefault="00491BF7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21C59F22" w14:textId="2A3BD223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FUNDAMENTAÇÃO DOS OBJETIVOS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2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CARCACTERES</w:t>
      </w:r>
      <w:r w:rsidRPr="006218D7">
        <w:rPr>
          <w:rFonts w:cstheme="minorHAnsi"/>
          <w:sz w:val="24"/>
          <w:szCs w:val="24"/>
        </w:rPr>
        <w:t xml:space="preserve">) </w:t>
      </w:r>
    </w:p>
    <w:p w14:paraId="43A1AAFD" w14:textId="77777777" w:rsidR="00491BF7" w:rsidRPr="00491BF7" w:rsidRDefault="00491BF7" w:rsidP="00491BF7">
      <w:pPr>
        <w:jc w:val="both"/>
        <w:rPr>
          <w:rFonts w:cstheme="minorHAnsi"/>
          <w:i/>
          <w:iCs/>
          <w:sz w:val="24"/>
          <w:szCs w:val="24"/>
        </w:rPr>
      </w:pPr>
      <w:r w:rsidRPr="00491BF7">
        <w:rPr>
          <w:rFonts w:cstheme="minorHAnsi"/>
          <w:i/>
          <w:iCs/>
          <w:sz w:val="24"/>
          <w:szCs w:val="24"/>
        </w:rPr>
        <w:t>OBJETIVOS DO PROJETO</w:t>
      </w:r>
    </w:p>
    <w:p w14:paraId="352E23B3" w14:textId="131561DD" w:rsidR="00491BF7" w:rsidRPr="00491BF7" w:rsidRDefault="00491BF7" w:rsidP="006218D7">
      <w:pPr>
        <w:jc w:val="both"/>
        <w:rPr>
          <w:rFonts w:cstheme="minorHAnsi"/>
          <w:b/>
          <w:bCs/>
          <w:i/>
          <w:iCs/>
          <w:sz w:val="24"/>
          <w:szCs w:val="24"/>
        </w:rPr>
      </w:pPr>
      <w:r w:rsidRPr="00491BF7">
        <w:rPr>
          <w:rFonts w:cstheme="minorHAnsi"/>
          <w:b/>
          <w:bCs/>
          <w:i/>
          <w:iCs/>
          <w:sz w:val="24"/>
          <w:szCs w:val="24"/>
        </w:rPr>
        <w:t xml:space="preserve">O desenvolvimento de modelos de negócio, produtos ou serviços de forte componente digital ou tecnológica e com potencial de escalabilidade, com prioridade, conforme disposto no ponto 18 do presente AAC, para aqueles que contribuam positivamente para a transição climática ou que potenciem soluções de inovação destinadas à implementação no setor </w:t>
      </w:r>
      <w:proofErr w:type="spellStart"/>
      <w:r w:rsidRPr="00491BF7">
        <w:rPr>
          <w:rFonts w:cstheme="minorHAnsi"/>
          <w:b/>
          <w:bCs/>
          <w:i/>
          <w:iCs/>
          <w:sz w:val="24"/>
          <w:szCs w:val="24"/>
        </w:rPr>
        <w:t>Agrotech</w:t>
      </w:r>
      <w:proofErr w:type="spellEnd"/>
      <w:r w:rsidRPr="00491BF7">
        <w:rPr>
          <w:rFonts w:cstheme="minorHAnsi"/>
          <w:b/>
          <w:bCs/>
          <w:i/>
          <w:iCs/>
          <w:sz w:val="24"/>
          <w:szCs w:val="24"/>
        </w:rPr>
        <w:t>.</w:t>
      </w:r>
    </w:p>
    <w:p w14:paraId="47758CBF" w14:textId="77777777" w:rsidR="00491BF7" w:rsidRDefault="00491BF7" w:rsidP="006218D7">
      <w:pPr>
        <w:jc w:val="both"/>
        <w:rPr>
          <w:rFonts w:cstheme="minorHAnsi"/>
          <w:sz w:val="24"/>
          <w:szCs w:val="24"/>
        </w:rPr>
      </w:pPr>
    </w:p>
    <w:p w14:paraId="19E4804E" w14:textId="461C51A9" w:rsidR="00691ED5" w:rsidRPr="005267C6" w:rsidRDefault="00691ED5" w:rsidP="006218D7">
      <w:pPr>
        <w:jc w:val="both"/>
        <w:rPr>
          <w:rFonts w:cstheme="minorHAnsi"/>
          <w:sz w:val="24"/>
          <w:szCs w:val="24"/>
        </w:rPr>
      </w:pPr>
      <w:r w:rsidRPr="005267C6">
        <w:rPr>
          <w:rFonts w:cstheme="minorHAnsi"/>
          <w:sz w:val="24"/>
          <w:szCs w:val="24"/>
        </w:rPr>
        <w:t xml:space="preserve">O projeto </w:t>
      </w:r>
      <w:r w:rsidR="0030566D">
        <w:rPr>
          <w:rFonts w:cstheme="minorHAnsi"/>
          <w:sz w:val="24"/>
          <w:szCs w:val="24"/>
        </w:rPr>
        <w:t>enquadra-</w:t>
      </w:r>
      <w:r w:rsidR="0030566D" w:rsidRPr="005267C6">
        <w:rPr>
          <w:rFonts w:cstheme="minorHAnsi"/>
          <w:sz w:val="24"/>
          <w:szCs w:val="24"/>
        </w:rPr>
        <w:t>se</w:t>
      </w:r>
      <w:r w:rsidRPr="005267C6">
        <w:rPr>
          <w:rFonts w:cstheme="minorHAnsi"/>
          <w:sz w:val="24"/>
          <w:szCs w:val="24"/>
        </w:rPr>
        <w:t xml:space="preserve"> na promoção de modelos de negócio, produtos e serviços digitais que impulsionem uma transição climática positiva e contribuam para a sustentabilidade ambiental</w:t>
      </w:r>
      <w:r w:rsidR="0030566D">
        <w:rPr>
          <w:rFonts w:cstheme="minorHAnsi"/>
          <w:sz w:val="24"/>
          <w:szCs w:val="24"/>
        </w:rPr>
        <w:t>, pois</w:t>
      </w:r>
      <w:r w:rsidRPr="005267C6">
        <w:rPr>
          <w:rFonts w:cstheme="minorHAnsi"/>
          <w:sz w:val="24"/>
          <w:szCs w:val="24"/>
        </w:rPr>
        <w:t xml:space="preserve"> </w:t>
      </w:r>
      <w:r w:rsidR="0030566D">
        <w:rPr>
          <w:rFonts w:cstheme="minorHAnsi"/>
          <w:sz w:val="24"/>
          <w:szCs w:val="24"/>
        </w:rPr>
        <w:t>permitirá que as empresas clientes, através de uma plataforma</w:t>
      </w:r>
      <w:r w:rsidR="006454F7" w:rsidRPr="006454F7">
        <w:rPr>
          <w:rFonts w:cstheme="minorHAnsi"/>
          <w:sz w:val="24"/>
          <w:szCs w:val="24"/>
        </w:rPr>
        <w:t xml:space="preserve"> </w:t>
      </w:r>
      <w:r w:rsidR="006454F7" w:rsidRPr="005267C6">
        <w:rPr>
          <w:rFonts w:cstheme="minorHAnsi"/>
          <w:sz w:val="24"/>
          <w:szCs w:val="24"/>
        </w:rPr>
        <w:t>de monitorização e análise de dados para otimiz</w:t>
      </w:r>
      <w:r w:rsidR="006454F7">
        <w:rPr>
          <w:rFonts w:cstheme="minorHAnsi"/>
          <w:sz w:val="24"/>
          <w:szCs w:val="24"/>
        </w:rPr>
        <w:t>ação</w:t>
      </w:r>
      <w:r w:rsidR="006454F7" w:rsidRPr="005267C6">
        <w:rPr>
          <w:rFonts w:cstheme="minorHAnsi"/>
          <w:sz w:val="24"/>
          <w:szCs w:val="24"/>
        </w:rPr>
        <w:t xml:space="preserve"> processos produtivos</w:t>
      </w:r>
      <w:r w:rsidR="006454F7">
        <w:rPr>
          <w:rFonts w:cstheme="minorHAnsi"/>
          <w:sz w:val="24"/>
          <w:szCs w:val="24"/>
        </w:rPr>
        <w:t>, possam</w:t>
      </w:r>
      <w:r w:rsidR="0030566D">
        <w:rPr>
          <w:rFonts w:cstheme="minorHAnsi"/>
          <w:sz w:val="24"/>
          <w:szCs w:val="24"/>
        </w:rPr>
        <w:t>:</w:t>
      </w:r>
      <w:r w:rsidR="006454F7">
        <w:rPr>
          <w:rFonts w:cstheme="minorHAnsi"/>
          <w:sz w:val="24"/>
          <w:szCs w:val="24"/>
        </w:rPr>
        <w:t xml:space="preserve"> </w:t>
      </w:r>
      <w:r w:rsidR="0030566D" w:rsidRPr="0030566D">
        <w:rPr>
          <w:rFonts w:cstheme="minorHAnsi"/>
          <w:sz w:val="24"/>
          <w:szCs w:val="24"/>
        </w:rPr>
        <w:t>Automatizar o reporte ESG</w:t>
      </w:r>
      <w:r w:rsidR="0030566D">
        <w:rPr>
          <w:rFonts w:cstheme="minorHAnsi"/>
          <w:sz w:val="24"/>
          <w:szCs w:val="24"/>
        </w:rPr>
        <w:t xml:space="preserve">; </w:t>
      </w:r>
      <w:r w:rsidR="0030566D" w:rsidRPr="0030566D">
        <w:rPr>
          <w:rFonts w:cstheme="minorHAnsi"/>
          <w:sz w:val="24"/>
          <w:szCs w:val="24"/>
        </w:rPr>
        <w:t>Assegurar conformidade regulatória</w:t>
      </w:r>
      <w:r w:rsidR="0030566D">
        <w:rPr>
          <w:rFonts w:cstheme="minorHAnsi"/>
          <w:sz w:val="24"/>
          <w:szCs w:val="24"/>
        </w:rPr>
        <w:t xml:space="preserve"> referente à sustentabilidade; </w:t>
      </w:r>
      <w:r w:rsidR="006454F7" w:rsidRPr="006454F7">
        <w:rPr>
          <w:rFonts w:cstheme="minorHAnsi"/>
          <w:sz w:val="24"/>
          <w:szCs w:val="24"/>
        </w:rPr>
        <w:t>Fornecer insights estratégicos</w:t>
      </w:r>
      <w:r w:rsidR="006454F7">
        <w:rPr>
          <w:rFonts w:cstheme="minorHAnsi"/>
          <w:sz w:val="24"/>
          <w:szCs w:val="24"/>
        </w:rPr>
        <w:t xml:space="preserve"> de forma a poderem baixar a pegada de carbono da sua atividade. </w:t>
      </w:r>
      <w:r w:rsidRPr="005267C6">
        <w:rPr>
          <w:rFonts w:cstheme="minorHAnsi"/>
          <w:sz w:val="24"/>
          <w:szCs w:val="24"/>
        </w:rPr>
        <w:t>Es</w:t>
      </w:r>
      <w:r w:rsidR="006454F7">
        <w:rPr>
          <w:rFonts w:cstheme="minorHAnsi"/>
          <w:sz w:val="24"/>
          <w:szCs w:val="24"/>
        </w:rPr>
        <w:t>t</w:t>
      </w:r>
      <w:r w:rsidRPr="005267C6">
        <w:rPr>
          <w:rFonts w:cstheme="minorHAnsi"/>
          <w:sz w:val="24"/>
          <w:szCs w:val="24"/>
        </w:rPr>
        <w:t xml:space="preserve">a abordagem não só reduz o consumo de recursos naturais, </w:t>
      </w:r>
      <w:r w:rsidRPr="005267C6">
        <w:rPr>
          <w:rFonts w:cstheme="minorHAnsi"/>
          <w:sz w:val="24"/>
          <w:szCs w:val="24"/>
        </w:rPr>
        <w:lastRenderedPageBreak/>
        <w:t>mas também minimiza o desperdício, contribuindo para a diminuição das emissões de carbono e promovendo a transição para uma economia de baixo carbono.</w:t>
      </w:r>
    </w:p>
    <w:p w14:paraId="6E1AE888" w14:textId="77777777" w:rsidR="00691ED5" w:rsidRPr="005267C6" w:rsidRDefault="00691ED5" w:rsidP="006218D7">
      <w:pPr>
        <w:jc w:val="both"/>
        <w:rPr>
          <w:rFonts w:cstheme="minorHAnsi"/>
          <w:sz w:val="24"/>
          <w:szCs w:val="24"/>
        </w:rPr>
      </w:pPr>
      <w:r w:rsidRPr="005267C6">
        <w:rPr>
          <w:rFonts w:cstheme="minorHAnsi"/>
          <w:sz w:val="24"/>
          <w:szCs w:val="24"/>
        </w:rPr>
        <w:t xml:space="preserve">Em segundo lugar, o projeto tem como objetivo reduzir os impactos da poluição por meio da implementação de sistemas inteligentes de gestão ambiental. Com o auxílio de sensores </w:t>
      </w:r>
      <w:proofErr w:type="spellStart"/>
      <w:r w:rsidRPr="005267C6">
        <w:rPr>
          <w:rFonts w:cstheme="minorHAnsi"/>
          <w:sz w:val="24"/>
          <w:szCs w:val="24"/>
        </w:rPr>
        <w:t>IoT</w:t>
      </w:r>
      <w:proofErr w:type="spellEnd"/>
      <w:r w:rsidRPr="005267C6">
        <w:rPr>
          <w:rFonts w:cstheme="minorHAnsi"/>
          <w:sz w:val="24"/>
          <w:szCs w:val="24"/>
        </w:rPr>
        <w:t xml:space="preserve"> e algoritmos de Inteligência Artificial (IA), as soluções propostas permitirão o controlo rigoroso dos níveis de poluentes, proporcionando uma resposta rápida e eficaz na mitigação de eventuais excessos. Essa tecnologia possibilita a identificação precoce de problemas ambientais e a implementação de medidas corretivas, minimizando os danos e contribuindo para a qualidade do ar e da água.</w:t>
      </w:r>
    </w:p>
    <w:p w14:paraId="19578C17" w14:textId="342D67E9" w:rsidR="00691ED5" w:rsidRPr="005267C6" w:rsidRDefault="00691ED5" w:rsidP="006218D7">
      <w:pPr>
        <w:jc w:val="both"/>
        <w:rPr>
          <w:rFonts w:cstheme="minorHAnsi"/>
          <w:sz w:val="24"/>
          <w:szCs w:val="24"/>
        </w:rPr>
      </w:pPr>
      <w:r w:rsidRPr="005267C6">
        <w:rPr>
          <w:rFonts w:cstheme="minorHAnsi"/>
          <w:sz w:val="24"/>
          <w:szCs w:val="24"/>
        </w:rPr>
        <w:t>Outro pilar essencial é o incentivo à economia circular. O projeto pretende promover modelos de negócio que favoreçam a reutilização e a reciclagem de materiais, integrando ferramentas digitais que facilitam a troca de informações entre os diferentes elos da cadeia produtiva. Dessa forma, a plataforma propõe a criação de redes colaborativas que estimulam a valorização dos resíduos, transformando-os em recursos e, assim, reduzindo a dependência de matérias-primas virgens e o impacto ambiental associado à extração e processamento desses insumos.</w:t>
      </w:r>
    </w:p>
    <w:p w14:paraId="4EA60A5F" w14:textId="77777777" w:rsidR="00691ED5" w:rsidRPr="005267C6" w:rsidRDefault="00691ED5" w:rsidP="006218D7">
      <w:pPr>
        <w:jc w:val="both"/>
        <w:rPr>
          <w:rFonts w:cstheme="minorHAnsi"/>
          <w:sz w:val="24"/>
          <w:szCs w:val="24"/>
        </w:rPr>
      </w:pPr>
      <w:r w:rsidRPr="005267C6">
        <w:rPr>
          <w:rFonts w:cstheme="minorHAnsi"/>
          <w:sz w:val="24"/>
          <w:szCs w:val="24"/>
        </w:rPr>
        <w:t>Adicionalmente, o projeto enfatiza a utilização de Dados Abertos e de Inteligência Artificial como motores de inovação. Ao disponibilizar dados de forma transparente, a plataforma permite que investigadores, empresas e a sociedade em geral acedam a informações relevantes para a tomada de decisão. O uso de IA, por sua vez, potencializa a análise desses dados, permitindo a criação de modelos preditivos que otimizam os processos, identificam tendências e sugerem intervenções ambientais mais eficazes.</w:t>
      </w:r>
    </w:p>
    <w:p w14:paraId="4F979975" w14:textId="3FD470D9" w:rsidR="0066121A" w:rsidRPr="005267C6" w:rsidRDefault="00691ED5" w:rsidP="006218D7">
      <w:pPr>
        <w:jc w:val="both"/>
        <w:rPr>
          <w:rFonts w:cstheme="minorHAnsi"/>
          <w:sz w:val="24"/>
          <w:szCs w:val="24"/>
        </w:rPr>
      </w:pPr>
      <w:r w:rsidRPr="005267C6">
        <w:rPr>
          <w:rFonts w:cstheme="minorHAnsi"/>
          <w:sz w:val="24"/>
          <w:szCs w:val="24"/>
        </w:rPr>
        <w:t xml:space="preserve">Por fim, o projeto reafirma o compromisso com a proteção ambiental, assegurando que os modelos de negócio e serviços digitais implementados não causem danos significativos aos objetivos ambientais definidos pelo Regulamento (UE) 2020/852. </w:t>
      </w:r>
    </w:p>
    <w:p w14:paraId="2A54CDAC" w14:textId="77777777" w:rsidR="000C6F5B" w:rsidRDefault="000C6F5B" w:rsidP="006218D7">
      <w:pPr>
        <w:jc w:val="both"/>
        <w:rPr>
          <w:rFonts w:cstheme="minorHAnsi"/>
          <w:sz w:val="24"/>
          <w:szCs w:val="24"/>
        </w:rPr>
      </w:pPr>
    </w:p>
    <w:p w14:paraId="003BCFB8" w14:textId="77777777" w:rsidR="006454F7" w:rsidRPr="006218D7" w:rsidRDefault="006454F7" w:rsidP="006218D7">
      <w:pPr>
        <w:jc w:val="both"/>
        <w:rPr>
          <w:rFonts w:cstheme="minorHAnsi"/>
          <w:sz w:val="24"/>
          <w:szCs w:val="24"/>
        </w:rPr>
      </w:pPr>
    </w:p>
    <w:p w14:paraId="126302FF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TIPOLOGIA</w:t>
      </w:r>
      <w:r w:rsidR="00085661" w:rsidRPr="006218D7">
        <w:rPr>
          <w:rFonts w:cstheme="minorHAnsi"/>
          <w:b/>
          <w:bCs/>
          <w:sz w:val="24"/>
          <w:szCs w:val="24"/>
          <w:u w:val="single"/>
        </w:rPr>
        <w:t xml:space="preserve"> </w:t>
      </w:r>
      <w:r w:rsidR="00085661" w:rsidRPr="006218D7">
        <w:rPr>
          <w:rFonts w:cstheme="minorHAnsi"/>
          <w:i/>
          <w:iCs/>
          <w:sz w:val="24"/>
          <w:szCs w:val="24"/>
        </w:rPr>
        <w:t>(PREENCHER DE ACORDO COM O DESCRITO NO PONTO 4 DO AVISO)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562"/>
        <w:gridCol w:w="7932"/>
      </w:tblGrid>
      <w:tr w:rsidR="000C6F5B" w:rsidRPr="006218D7" w14:paraId="0A7935E0" w14:textId="77777777" w:rsidTr="000C6F5B">
        <w:tc>
          <w:tcPr>
            <w:tcW w:w="562" w:type="dxa"/>
          </w:tcPr>
          <w:p w14:paraId="7B76BD5C" w14:textId="6DAB809E" w:rsidR="000C6F5B" w:rsidRPr="006218D7" w:rsidRDefault="0023072F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7932" w:type="dxa"/>
          </w:tcPr>
          <w:p w14:paraId="154B72A1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ao arranque ou ao crescimento</w:t>
            </w:r>
          </w:p>
        </w:tc>
      </w:tr>
      <w:tr w:rsidR="000C6F5B" w:rsidRPr="006218D7" w14:paraId="05579388" w14:textId="77777777" w:rsidTr="000C6F5B">
        <w:tc>
          <w:tcPr>
            <w:tcW w:w="562" w:type="dxa"/>
          </w:tcPr>
          <w:p w14:paraId="67148C5E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32" w:type="dxa"/>
          </w:tcPr>
          <w:p w14:paraId="1A59E29E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à participação em programas de ignição ou aceleração.</w:t>
            </w:r>
          </w:p>
        </w:tc>
      </w:tr>
      <w:tr w:rsidR="000C6F5B" w:rsidRPr="006218D7" w14:paraId="4C94B4AF" w14:textId="77777777" w:rsidTr="000C6F5B">
        <w:tc>
          <w:tcPr>
            <w:tcW w:w="562" w:type="dxa"/>
          </w:tcPr>
          <w:p w14:paraId="0BC36A81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932" w:type="dxa"/>
          </w:tcPr>
          <w:p w14:paraId="62D97CC6" w14:textId="77777777" w:rsidR="000C6F5B" w:rsidRPr="006218D7" w:rsidRDefault="000C6F5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 apoio ao desenvolvimento de projetos piloto.</w:t>
            </w:r>
          </w:p>
        </w:tc>
      </w:tr>
    </w:tbl>
    <w:p w14:paraId="7FE487F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</w:p>
    <w:p w14:paraId="7D41329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FUNDAMENTAÇÃO DA TIPOLOGIA</w:t>
      </w:r>
      <w:r w:rsidRPr="006218D7">
        <w:rPr>
          <w:rFonts w:cstheme="minorHAnsi"/>
          <w:sz w:val="24"/>
          <w:szCs w:val="24"/>
        </w:rPr>
        <w:t xml:space="preserve"> (</w:t>
      </w:r>
      <w:r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sz w:val="24"/>
          <w:szCs w:val="24"/>
        </w:rPr>
        <w:t>)</w:t>
      </w:r>
    </w:p>
    <w:p w14:paraId="412390F0" w14:textId="6F9D1F9B" w:rsidR="006454F7" w:rsidRDefault="00BE3CF0" w:rsidP="006218D7">
      <w:pPr>
        <w:jc w:val="both"/>
        <w:rPr>
          <w:rFonts w:cstheme="minorHAnsi"/>
          <w:sz w:val="24"/>
          <w:szCs w:val="24"/>
        </w:rPr>
      </w:pPr>
      <w:r w:rsidRPr="006218D7">
        <w:rPr>
          <w:rFonts w:cstheme="minorHAnsi"/>
          <w:sz w:val="24"/>
          <w:szCs w:val="24"/>
        </w:rPr>
        <w:t xml:space="preserve">O projeto </w:t>
      </w:r>
      <w:proofErr w:type="spellStart"/>
      <w:r w:rsidRPr="006218D7">
        <w:rPr>
          <w:rFonts w:cstheme="minorHAnsi"/>
          <w:sz w:val="24"/>
          <w:szCs w:val="24"/>
        </w:rPr>
        <w:t>The</w:t>
      </w:r>
      <w:proofErr w:type="spellEnd"/>
      <w:r w:rsidRPr="006218D7">
        <w:rPr>
          <w:rFonts w:cstheme="minorHAnsi"/>
          <w:sz w:val="24"/>
          <w:szCs w:val="24"/>
        </w:rPr>
        <w:t xml:space="preserve"> </w:t>
      </w:r>
      <w:proofErr w:type="spellStart"/>
      <w:r w:rsidRPr="006218D7">
        <w:rPr>
          <w:rFonts w:cstheme="minorHAnsi"/>
          <w:sz w:val="24"/>
          <w:szCs w:val="24"/>
        </w:rPr>
        <w:t>Sustainability</w:t>
      </w:r>
      <w:proofErr w:type="spellEnd"/>
      <w:r w:rsidRPr="006218D7">
        <w:rPr>
          <w:rFonts w:cstheme="minorHAnsi"/>
          <w:sz w:val="24"/>
          <w:szCs w:val="24"/>
        </w:rPr>
        <w:t xml:space="preserve"> Network: Plataforma Digital para a Sustentabilidade Global enquadra-se na tipologia </w:t>
      </w:r>
      <w:r w:rsidRPr="006218D7">
        <w:rPr>
          <w:rFonts w:cstheme="minorHAnsi"/>
          <w:b/>
          <w:bCs/>
          <w:sz w:val="24"/>
          <w:szCs w:val="24"/>
        </w:rPr>
        <w:t xml:space="preserve">"Apoio ao arranque ou crescimento – Financiamento a </w:t>
      </w:r>
      <w:proofErr w:type="spellStart"/>
      <w:r w:rsidRPr="006218D7">
        <w:rPr>
          <w:rFonts w:cstheme="minorHAnsi"/>
          <w:b/>
          <w:bCs/>
          <w:sz w:val="24"/>
          <w:szCs w:val="24"/>
        </w:rPr>
        <w:t>startups</w:t>
      </w:r>
      <w:proofErr w:type="spellEnd"/>
      <w:r w:rsidRPr="006218D7">
        <w:rPr>
          <w:rFonts w:cstheme="minorHAnsi"/>
          <w:b/>
          <w:bCs/>
          <w:sz w:val="24"/>
          <w:szCs w:val="24"/>
        </w:rPr>
        <w:t xml:space="preserve"> em fase de arranque ou expansão"</w:t>
      </w:r>
      <w:r w:rsidR="006454F7">
        <w:rPr>
          <w:rFonts w:cstheme="minorHAnsi"/>
          <w:sz w:val="24"/>
          <w:szCs w:val="24"/>
        </w:rPr>
        <w:t xml:space="preserve">. </w:t>
      </w:r>
      <w:r w:rsidR="006454F7" w:rsidRPr="006454F7">
        <w:rPr>
          <w:rFonts w:cstheme="minorHAnsi"/>
          <w:sz w:val="24"/>
          <w:szCs w:val="24"/>
        </w:rPr>
        <w:t>A TS</w:t>
      </w:r>
      <w:r w:rsidR="006454F7">
        <w:rPr>
          <w:rFonts w:cstheme="minorHAnsi"/>
          <w:sz w:val="24"/>
          <w:szCs w:val="24"/>
        </w:rPr>
        <w:t>N</w:t>
      </w:r>
      <w:r w:rsidR="006454F7" w:rsidRPr="006454F7">
        <w:rPr>
          <w:rFonts w:cstheme="minorHAnsi"/>
          <w:sz w:val="24"/>
          <w:szCs w:val="24"/>
        </w:rPr>
        <w:t xml:space="preserve"> foi criada em 2024 e espera consolidar a sua posição no mercado com a aquisição dos primeiros clientes em 2025. A estratégia de crescimento passa por um forte investimento em marketing digital, </w:t>
      </w:r>
      <w:r w:rsidR="006454F7" w:rsidRPr="006454F7">
        <w:rPr>
          <w:rFonts w:cstheme="minorHAnsi"/>
          <w:sz w:val="24"/>
          <w:szCs w:val="24"/>
        </w:rPr>
        <w:lastRenderedPageBreak/>
        <w:t>certificação e desenvolvimento tecnológico, fatores que contribuirão para a expansão da base de clientes e o aumento das receitas.</w:t>
      </w:r>
    </w:p>
    <w:p w14:paraId="1AB2E183" w14:textId="76842197" w:rsidR="006454F7" w:rsidRDefault="006454F7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Para atingir o objetivo definido, a empresa pretende realizar os seguintes investimentos: </w:t>
      </w:r>
    </w:p>
    <w:p w14:paraId="722B2A0B" w14:textId="2716CF29" w:rsidR="006454F7" w:rsidRDefault="006454F7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Aquisição de serviços de marketing digital </w:t>
      </w:r>
      <w:r w:rsidR="00A30CD5">
        <w:rPr>
          <w:rFonts w:cstheme="minorHAnsi"/>
          <w:sz w:val="24"/>
          <w:szCs w:val="24"/>
        </w:rPr>
        <w:t>(5</w:t>
      </w:r>
      <w:r>
        <w:rPr>
          <w:rFonts w:cstheme="minorHAnsi"/>
          <w:sz w:val="24"/>
          <w:szCs w:val="24"/>
        </w:rPr>
        <w:t xml:space="preserve">.000€): </w:t>
      </w:r>
      <w:r w:rsidRPr="006454F7">
        <w:rPr>
          <w:rFonts w:cstheme="minorHAnsi"/>
          <w:sz w:val="24"/>
          <w:szCs w:val="24"/>
        </w:rPr>
        <w:t xml:space="preserve">A empresa pretende reforçar a sua presença no mercado global através de uma estratégia de marketing digital estruturada, </w:t>
      </w:r>
      <w:r>
        <w:rPr>
          <w:rFonts w:cstheme="minorHAnsi"/>
          <w:sz w:val="24"/>
          <w:szCs w:val="24"/>
        </w:rPr>
        <w:t>englobando o seguinte:</w:t>
      </w:r>
    </w:p>
    <w:p w14:paraId="7B7166A4" w14:textId="49F1CAF2" w:rsidR="006454F7" w:rsidRDefault="006454F7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6454F7">
        <w:rPr>
          <w:rFonts w:cstheme="minorHAnsi"/>
          <w:sz w:val="24"/>
          <w:szCs w:val="24"/>
        </w:rPr>
        <w:t>Melhorar a imagem e a mensagem da marca TSN, através da implementação de campanhas eficazes de marketing digital</w:t>
      </w:r>
      <w:r>
        <w:rPr>
          <w:rFonts w:cstheme="minorHAnsi"/>
          <w:sz w:val="24"/>
          <w:szCs w:val="24"/>
        </w:rPr>
        <w:t>;</w:t>
      </w:r>
    </w:p>
    <w:p w14:paraId="4DABB308" w14:textId="162C0448" w:rsidR="006454F7" w:rsidRDefault="006454F7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- </w:t>
      </w:r>
      <w:r w:rsidRPr="006454F7">
        <w:rPr>
          <w:rFonts w:cstheme="minorHAnsi"/>
          <w:sz w:val="24"/>
          <w:szCs w:val="24"/>
        </w:rPr>
        <w:t>Expandir a base de clientes a nível internacional, utilizando estratégias de marketing digital direcionadas no Google e LinkedIn para alcançar novos mercados</w:t>
      </w:r>
      <w:r>
        <w:rPr>
          <w:rFonts w:cstheme="minorHAnsi"/>
          <w:sz w:val="24"/>
          <w:szCs w:val="24"/>
        </w:rPr>
        <w:t>;</w:t>
      </w:r>
    </w:p>
    <w:p w14:paraId="738B0319" w14:textId="10AB43F1" w:rsidR="006454F7" w:rsidRDefault="006454F7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r w:rsidRPr="006454F7">
        <w:rPr>
          <w:rFonts w:cstheme="minorHAnsi"/>
          <w:sz w:val="24"/>
          <w:szCs w:val="24"/>
        </w:rPr>
        <w:t>Certificação Internacional GRI</w:t>
      </w:r>
      <w:r>
        <w:rPr>
          <w:rFonts w:cstheme="minorHAnsi"/>
          <w:sz w:val="24"/>
          <w:szCs w:val="24"/>
        </w:rPr>
        <w:t xml:space="preserve"> (10.000€): </w:t>
      </w:r>
      <w:r w:rsidRPr="006454F7">
        <w:rPr>
          <w:rFonts w:cstheme="minorHAnsi"/>
          <w:sz w:val="24"/>
          <w:szCs w:val="24"/>
        </w:rPr>
        <w:t xml:space="preserve">Para garantir a credibilidade e alinhamento com as melhores práticas globais de reporte de sustentabilidade, a empresa investirá na certificação Global </w:t>
      </w:r>
      <w:proofErr w:type="spellStart"/>
      <w:r w:rsidRPr="006454F7">
        <w:rPr>
          <w:rFonts w:cstheme="minorHAnsi"/>
          <w:sz w:val="24"/>
          <w:szCs w:val="24"/>
        </w:rPr>
        <w:t>Reporting</w:t>
      </w:r>
      <w:proofErr w:type="spellEnd"/>
      <w:r w:rsidRPr="006454F7">
        <w:rPr>
          <w:rFonts w:cstheme="minorHAnsi"/>
          <w:sz w:val="24"/>
          <w:szCs w:val="24"/>
        </w:rPr>
        <w:t xml:space="preserve"> </w:t>
      </w:r>
      <w:proofErr w:type="spellStart"/>
      <w:r w:rsidRPr="006454F7">
        <w:rPr>
          <w:rFonts w:cstheme="minorHAnsi"/>
          <w:sz w:val="24"/>
          <w:szCs w:val="24"/>
        </w:rPr>
        <w:t>Initiative</w:t>
      </w:r>
      <w:proofErr w:type="spellEnd"/>
      <w:r w:rsidRPr="006454F7">
        <w:rPr>
          <w:rFonts w:cstheme="minorHAnsi"/>
          <w:sz w:val="24"/>
          <w:szCs w:val="24"/>
        </w:rPr>
        <w:t xml:space="preserve"> (GRI). Esta certificação permitirá que os relatórios da TSN sigam padrões reconhecidos internacionalmente, aumentando a confiança dos </w:t>
      </w:r>
      <w:proofErr w:type="spellStart"/>
      <w:r w:rsidRPr="006454F7">
        <w:rPr>
          <w:rFonts w:cstheme="minorHAnsi"/>
          <w:sz w:val="24"/>
          <w:szCs w:val="24"/>
        </w:rPr>
        <w:t>stakeholders</w:t>
      </w:r>
      <w:proofErr w:type="spellEnd"/>
      <w:r w:rsidRPr="006454F7">
        <w:rPr>
          <w:rFonts w:cstheme="minorHAnsi"/>
          <w:sz w:val="24"/>
          <w:szCs w:val="24"/>
        </w:rPr>
        <w:t xml:space="preserve"> e a competitividade no mercado.</w:t>
      </w:r>
    </w:p>
    <w:p w14:paraId="3DAA72A1" w14:textId="51950469" w:rsidR="006454F7" w:rsidRDefault="006454F7" w:rsidP="006454F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3. </w:t>
      </w:r>
      <w:r w:rsidRPr="006454F7">
        <w:rPr>
          <w:rFonts w:cstheme="minorHAnsi"/>
          <w:sz w:val="24"/>
          <w:szCs w:val="24"/>
        </w:rPr>
        <w:t xml:space="preserve">Subcontratação de um Programador </w:t>
      </w:r>
      <w:r>
        <w:rPr>
          <w:rFonts w:cstheme="minorHAnsi"/>
          <w:sz w:val="24"/>
          <w:szCs w:val="24"/>
        </w:rPr>
        <w:t>(</w:t>
      </w:r>
      <w:r w:rsidRPr="006454F7">
        <w:rPr>
          <w:rFonts w:cstheme="minorHAnsi"/>
          <w:sz w:val="24"/>
          <w:szCs w:val="24"/>
        </w:rPr>
        <w:t xml:space="preserve">15.000 </w:t>
      </w:r>
      <w:r>
        <w:rPr>
          <w:rFonts w:cstheme="minorHAnsi"/>
          <w:sz w:val="24"/>
          <w:szCs w:val="24"/>
        </w:rPr>
        <w:t xml:space="preserve">€): </w:t>
      </w:r>
      <w:r w:rsidRPr="006454F7">
        <w:rPr>
          <w:rFonts w:cstheme="minorHAnsi"/>
          <w:sz w:val="24"/>
          <w:szCs w:val="24"/>
        </w:rPr>
        <w:t>De forma a acelerar o desenvolvimento d</w:t>
      </w:r>
      <w:r w:rsidR="00F8505F">
        <w:rPr>
          <w:rFonts w:cstheme="minorHAnsi"/>
          <w:sz w:val="24"/>
          <w:szCs w:val="24"/>
        </w:rPr>
        <w:t xml:space="preserve">as </w:t>
      </w:r>
      <w:r w:rsidRPr="006454F7">
        <w:rPr>
          <w:rFonts w:cstheme="minorHAnsi"/>
          <w:sz w:val="24"/>
          <w:szCs w:val="24"/>
        </w:rPr>
        <w:t xml:space="preserve">funcionalidades na plataforma da TSN, será subcontratado um programador especializado. Este investimento visa garantir a implementação de </w:t>
      </w:r>
      <w:r w:rsidR="00F8505F">
        <w:rPr>
          <w:rFonts w:cstheme="minorHAnsi"/>
          <w:sz w:val="24"/>
          <w:szCs w:val="24"/>
        </w:rPr>
        <w:t>funcionalidades</w:t>
      </w:r>
      <w:r w:rsidRPr="006454F7">
        <w:rPr>
          <w:rFonts w:cstheme="minorHAnsi"/>
          <w:sz w:val="24"/>
          <w:szCs w:val="24"/>
        </w:rPr>
        <w:t xml:space="preserve"> tecnológicas, otimizar a usabilidade da plataforma e responder de forma ágil às necessidades dos clientes</w:t>
      </w:r>
      <w:r w:rsidR="00F8505F">
        <w:rPr>
          <w:rFonts w:cstheme="minorHAnsi"/>
          <w:sz w:val="24"/>
          <w:szCs w:val="24"/>
        </w:rPr>
        <w:t>, de forma a colocar a plataforma no mercado</w:t>
      </w:r>
      <w:r w:rsidRPr="006454F7">
        <w:rPr>
          <w:rFonts w:cstheme="minorHAnsi"/>
          <w:sz w:val="24"/>
          <w:szCs w:val="24"/>
        </w:rPr>
        <w:t>.</w:t>
      </w:r>
    </w:p>
    <w:p w14:paraId="3DC30703" w14:textId="6360E29B" w:rsidR="00F8505F" w:rsidRPr="00F8505F" w:rsidRDefault="0041539A" w:rsidP="00F8505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Assim, além dos investimentos previstos em marketing e na certificação GRI, que serão uma alavanca importante na expansão da TSN, </w:t>
      </w:r>
      <w:r w:rsidR="00F8505F">
        <w:rPr>
          <w:rFonts w:cstheme="minorHAnsi"/>
          <w:sz w:val="24"/>
          <w:szCs w:val="24"/>
        </w:rPr>
        <w:t>a</w:t>
      </w:r>
      <w:r w:rsidR="00F8505F" w:rsidRPr="00F8505F">
        <w:rPr>
          <w:rFonts w:cstheme="minorHAnsi"/>
          <w:sz w:val="24"/>
          <w:szCs w:val="24"/>
        </w:rPr>
        <w:t xml:space="preserve"> plataforma da TSN</w:t>
      </w:r>
      <w:r w:rsidR="00F8505F">
        <w:rPr>
          <w:rFonts w:cstheme="minorHAnsi"/>
          <w:sz w:val="24"/>
          <w:szCs w:val="24"/>
        </w:rPr>
        <w:t xml:space="preserve"> </w:t>
      </w:r>
      <w:r w:rsidR="00F8505F" w:rsidRPr="00F8505F">
        <w:rPr>
          <w:rFonts w:cstheme="minorHAnsi"/>
          <w:sz w:val="24"/>
          <w:szCs w:val="24"/>
        </w:rPr>
        <w:t xml:space="preserve">será </w:t>
      </w:r>
      <w:r w:rsidR="00F8505F">
        <w:rPr>
          <w:rFonts w:cstheme="minorHAnsi"/>
          <w:sz w:val="24"/>
          <w:szCs w:val="24"/>
        </w:rPr>
        <w:t>finalizada</w:t>
      </w:r>
      <w:r w:rsidR="00F8505F" w:rsidRPr="00F8505F">
        <w:rPr>
          <w:rFonts w:cstheme="minorHAnsi"/>
          <w:sz w:val="24"/>
          <w:szCs w:val="24"/>
        </w:rPr>
        <w:t xml:space="preserve"> para incluir funcionalidades avançadas que proporcionarão um suporte completo às empresas na implementação de práticas de sustentabilidade, alinhadas com as normas internacionais. A integração da norma Global </w:t>
      </w:r>
      <w:proofErr w:type="spellStart"/>
      <w:r w:rsidR="00F8505F" w:rsidRPr="00F8505F">
        <w:rPr>
          <w:rFonts w:cstheme="minorHAnsi"/>
          <w:sz w:val="24"/>
          <w:szCs w:val="24"/>
        </w:rPr>
        <w:t>Reporting</w:t>
      </w:r>
      <w:proofErr w:type="spellEnd"/>
      <w:r w:rsidR="00F8505F" w:rsidRPr="00F8505F">
        <w:rPr>
          <w:rFonts w:cstheme="minorHAnsi"/>
          <w:sz w:val="24"/>
          <w:szCs w:val="24"/>
        </w:rPr>
        <w:t xml:space="preserve"> </w:t>
      </w:r>
      <w:proofErr w:type="spellStart"/>
      <w:r w:rsidR="00F8505F" w:rsidRPr="00F8505F">
        <w:rPr>
          <w:rFonts w:cstheme="minorHAnsi"/>
          <w:sz w:val="24"/>
          <w:szCs w:val="24"/>
        </w:rPr>
        <w:t>Initiative</w:t>
      </w:r>
      <w:proofErr w:type="spellEnd"/>
      <w:r w:rsidR="00F8505F" w:rsidRPr="00F8505F">
        <w:rPr>
          <w:rFonts w:cstheme="minorHAnsi"/>
          <w:sz w:val="24"/>
          <w:szCs w:val="24"/>
        </w:rPr>
        <w:t xml:space="preserve"> (GRI) com suporte a atividades setoriais permitirá que as empresas desenvolvam relatórios de sustentabilidade detalhados e específicos para o seu setor, respeitando os critérios globais de transparência e conformidade. Este módulo facilitará a personalização dos relatórios de acordo com as exigências específicas de cada indústria, proporcionando uma ferramenta robusta que garante a integração e a visibilidade de práticas de sustentabilidade. Além disso, a plataforma será ampliada para suportar a dupla materialidade (IRO/DMA), permitindo às empresas avaliar tanto os impactos da sustentabilidade nas suas operações como os impactos das suas atividades no meio ambiente e na sociedade, conforme as diretrizes mais exigentes do mercado.</w:t>
      </w:r>
    </w:p>
    <w:p w14:paraId="7DF0DE25" w14:textId="77777777" w:rsidR="00F8505F" w:rsidRPr="00F8505F" w:rsidRDefault="00F8505F" w:rsidP="00F8505F">
      <w:pPr>
        <w:jc w:val="both"/>
        <w:rPr>
          <w:rFonts w:cstheme="minorHAnsi"/>
          <w:sz w:val="24"/>
          <w:szCs w:val="24"/>
        </w:rPr>
      </w:pPr>
      <w:r w:rsidRPr="00F8505F">
        <w:rPr>
          <w:rFonts w:cstheme="minorHAnsi"/>
          <w:sz w:val="24"/>
          <w:szCs w:val="24"/>
        </w:rPr>
        <w:t xml:space="preserve">Outra funcionalidade essencial será o suporte total aos três âmbitos do </w:t>
      </w:r>
      <w:proofErr w:type="spellStart"/>
      <w:r w:rsidRPr="00F8505F">
        <w:rPr>
          <w:rFonts w:cstheme="minorHAnsi"/>
          <w:sz w:val="24"/>
          <w:szCs w:val="24"/>
        </w:rPr>
        <w:t>Greenhouse</w:t>
      </w:r>
      <w:proofErr w:type="spellEnd"/>
      <w:r w:rsidRPr="00F8505F">
        <w:rPr>
          <w:rFonts w:cstheme="minorHAnsi"/>
          <w:sz w:val="24"/>
          <w:szCs w:val="24"/>
        </w:rPr>
        <w:t xml:space="preserve"> </w:t>
      </w:r>
      <w:proofErr w:type="spellStart"/>
      <w:r w:rsidRPr="00F8505F">
        <w:rPr>
          <w:rFonts w:cstheme="minorHAnsi"/>
          <w:sz w:val="24"/>
          <w:szCs w:val="24"/>
        </w:rPr>
        <w:t>Gas</w:t>
      </w:r>
      <w:proofErr w:type="spellEnd"/>
      <w:r w:rsidRPr="00F8505F">
        <w:rPr>
          <w:rFonts w:cstheme="minorHAnsi"/>
          <w:sz w:val="24"/>
          <w:szCs w:val="24"/>
        </w:rPr>
        <w:t xml:space="preserve"> (GHG), assegurando que as empresas possam calcular e relatar suas emissões de gases de efeito estufa de maneira precisa e conforme os padrões internacionais. Esta funcionalidade não só permitirá a monitorização de emissões diretas e indiretas, mas também ajudará as empresas a identificar áreas de melhoria e a implementar estratégias de redução de carbono. </w:t>
      </w:r>
    </w:p>
    <w:p w14:paraId="37449FB4" w14:textId="1C872C67" w:rsidR="006454F7" w:rsidRDefault="00F8505F" w:rsidP="00F8505F">
      <w:pPr>
        <w:jc w:val="both"/>
        <w:rPr>
          <w:rFonts w:cstheme="minorHAnsi"/>
          <w:sz w:val="24"/>
          <w:szCs w:val="24"/>
        </w:rPr>
      </w:pPr>
      <w:r w:rsidRPr="00F8505F">
        <w:rPr>
          <w:rFonts w:cstheme="minorHAnsi"/>
          <w:sz w:val="24"/>
          <w:szCs w:val="24"/>
        </w:rPr>
        <w:lastRenderedPageBreak/>
        <w:t>Adicionalmente, a plataforma contará com uma aplicação móvel para iOS e Android, permitindo que os utilizadores, fornecedores e clientes acedam e atualizem os seus dados de sustentabilidade em tempo real, diretamente de seus dispositivos móveis. Esta aplicação facilitará a integração de dados de campo, promovendo maior agilidade na gestão e no acompanhamento de iniciativas de sustentabilidade, e tornando a plataforma ainda mais acessível e prática para os utilizadores em qualquer parte do mundo. A combinação dessas funcionalidades assegurará que as empresas possam monitorizar e relatar suas ações de forma eficaz, contribuindo para o cumprimento dos objetivos globais de sustentabilidade e redução de impactos ambientais.</w:t>
      </w:r>
    </w:p>
    <w:p w14:paraId="0D16C572" w14:textId="77777777" w:rsidR="00F8505F" w:rsidRDefault="00F8505F" w:rsidP="00F8505F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 a implementação dos investimentos previstos neste projeto, a TSN consegue dinamizar</w:t>
      </w:r>
      <w:r w:rsidRPr="00E63C61">
        <w:rPr>
          <w:rFonts w:cstheme="minorHAnsi"/>
          <w:sz w:val="24"/>
          <w:szCs w:val="24"/>
        </w:rPr>
        <w:t xml:space="preserve"> a </w:t>
      </w:r>
      <w:r>
        <w:rPr>
          <w:rFonts w:cstheme="minorHAnsi"/>
          <w:sz w:val="24"/>
          <w:szCs w:val="24"/>
        </w:rPr>
        <w:t xml:space="preserve">sua </w:t>
      </w:r>
      <w:r w:rsidRPr="00E63C61">
        <w:rPr>
          <w:rFonts w:cstheme="minorHAnsi"/>
          <w:sz w:val="24"/>
          <w:szCs w:val="24"/>
        </w:rPr>
        <w:t>capacidade empreendedora</w:t>
      </w:r>
      <w:r>
        <w:rPr>
          <w:rFonts w:cstheme="minorHAnsi"/>
          <w:sz w:val="24"/>
          <w:szCs w:val="24"/>
        </w:rPr>
        <w:t>, a</w:t>
      </w:r>
      <w:r w:rsidRPr="00E63C61">
        <w:rPr>
          <w:rFonts w:cstheme="minorHAnsi"/>
          <w:sz w:val="24"/>
          <w:szCs w:val="24"/>
        </w:rPr>
        <w:t>celera</w:t>
      </w:r>
      <w:r>
        <w:rPr>
          <w:rFonts w:cstheme="minorHAnsi"/>
          <w:sz w:val="24"/>
          <w:szCs w:val="24"/>
        </w:rPr>
        <w:t>ndo o crescimento e a visibilidade da empresa.</w:t>
      </w:r>
    </w:p>
    <w:p w14:paraId="493EFB03" w14:textId="3C326E30" w:rsidR="000C6F5B" w:rsidRPr="006218D7" w:rsidRDefault="00F8505F" w:rsidP="006218D7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Os serviços prestados pela TSN irão contribuir diretamente para que as empresas adotem</w:t>
      </w:r>
      <w:r w:rsidRPr="00E63C61">
        <w:rPr>
          <w:rFonts w:cstheme="minorHAnsi"/>
          <w:sz w:val="24"/>
          <w:szCs w:val="24"/>
        </w:rPr>
        <w:t xml:space="preserve"> soluções inovadoras</w:t>
      </w:r>
      <w:r>
        <w:rPr>
          <w:rFonts w:cstheme="minorHAnsi"/>
          <w:sz w:val="24"/>
          <w:szCs w:val="24"/>
        </w:rPr>
        <w:t xml:space="preserve"> e verdes</w:t>
      </w:r>
      <w:r w:rsidRPr="00E63C61">
        <w:rPr>
          <w:rFonts w:cstheme="minorHAnsi"/>
          <w:sz w:val="24"/>
          <w:szCs w:val="24"/>
        </w:rPr>
        <w:t xml:space="preserve"> na </w:t>
      </w:r>
      <w:r>
        <w:rPr>
          <w:rFonts w:cstheme="minorHAnsi"/>
          <w:sz w:val="24"/>
          <w:szCs w:val="24"/>
        </w:rPr>
        <w:t xml:space="preserve">sua </w:t>
      </w:r>
      <w:r w:rsidRPr="00E63C61">
        <w:rPr>
          <w:rFonts w:cstheme="minorHAnsi"/>
          <w:sz w:val="24"/>
          <w:szCs w:val="24"/>
        </w:rPr>
        <w:t>atividade empresarial.</w:t>
      </w:r>
    </w:p>
    <w:p w14:paraId="4702B278" w14:textId="77777777" w:rsidR="000C6F5B" w:rsidRPr="006218D7" w:rsidRDefault="000C6F5B" w:rsidP="006218D7">
      <w:pPr>
        <w:jc w:val="both"/>
        <w:rPr>
          <w:rFonts w:cstheme="minorHAnsi"/>
          <w:sz w:val="24"/>
          <w:szCs w:val="24"/>
        </w:rPr>
      </w:pPr>
    </w:p>
    <w:p w14:paraId="1304CC3B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A1BB1C6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LOCALIZAÇÃO DOS ESTABELECIMENTOS DO PROJETO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1416"/>
        <w:gridCol w:w="1416"/>
        <w:gridCol w:w="1416"/>
        <w:gridCol w:w="1416"/>
      </w:tblGrid>
      <w:tr w:rsidR="000C6F5B" w:rsidRPr="006218D7" w14:paraId="7017B75E" w14:textId="77777777" w:rsidTr="000C6F5B">
        <w:tc>
          <w:tcPr>
            <w:tcW w:w="562" w:type="dxa"/>
          </w:tcPr>
          <w:p w14:paraId="537FD790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Nº</w:t>
            </w:r>
          </w:p>
        </w:tc>
        <w:tc>
          <w:tcPr>
            <w:tcW w:w="2268" w:type="dxa"/>
          </w:tcPr>
          <w:p w14:paraId="6A7D98F6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Designação</w:t>
            </w:r>
          </w:p>
        </w:tc>
        <w:tc>
          <w:tcPr>
            <w:tcW w:w="1416" w:type="dxa"/>
          </w:tcPr>
          <w:p w14:paraId="6F61F38D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País</w:t>
            </w:r>
          </w:p>
        </w:tc>
        <w:tc>
          <w:tcPr>
            <w:tcW w:w="1416" w:type="dxa"/>
          </w:tcPr>
          <w:p w14:paraId="1BC94E6D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Concelho</w:t>
            </w:r>
          </w:p>
        </w:tc>
        <w:tc>
          <w:tcPr>
            <w:tcW w:w="1416" w:type="dxa"/>
          </w:tcPr>
          <w:p w14:paraId="14D27C26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Freguesia</w:t>
            </w:r>
          </w:p>
        </w:tc>
        <w:tc>
          <w:tcPr>
            <w:tcW w:w="1416" w:type="dxa"/>
          </w:tcPr>
          <w:p w14:paraId="69F17B65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NUTS II</w:t>
            </w:r>
          </w:p>
        </w:tc>
      </w:tr>
      <w:tr w:rsidR="000C6F5B" w:rsidRPr="006218D7" w14:paraId="397CF16A" w14:textId="77777777" w:rsidTr="000C6F5B">
        <w:tc>
          <w:tcPr>
            <w:tcW w:w="562" w:type="dxa"/>
          </w:tcPr>
          <w:p w14:paraId="58E27DA5" w14:textId="77777777" w:rsidR="000C6F5B" w:rsidRPr="006218D7" w:rsidRDefault="00D076F4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03FAFD62" w14:textId="4E0BCCA4" w:rsidR="000C6F5B" w:rsidRPr="00E63C61" w:rsidRDefault="008637EA" w:rsidP="006218D7">
            <w:pPr>
              <w:jc w:val="both"/>
              <w:rPr>
                <w:rFonts w:cstheme="minorHAnsi"/>
                <w:sz w:val="24"/>
                <w:szCs w:val="24"/>
                <w:lang w:val="en-US"/>
              </w:rPr>
            </w:pPr>
            <w:r w:rsidRPr="00E63C61">
              <w:rPr>
                <w:rFonts w:cstheme="minorHAnsi"/>
                <w:sz w:val="24"/>
                <w:szCs w:val="24"/>
                <w:lang w:val="en-US"/>
              </w:rPr>
              <w:t>TSN - THE SUSTAINABILITY NETWORK, UNIPESSOAL LDA</w:t>
            </w:r>
          </w:p>
        </w:tc>
        <w:tc>
          <w:tcPr>
            <w:tcW w:w="1416" w:type="dxa"/>
          </w:tcPr>
          <w:p w14:paraId="4ED7554B" w14:textId="77777777" w:rsidR="000C6F5B" w:rsidRPr="006218D7" w:rsidRDefault="00D076F4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Portugal</w:t>
            </w:r>
          </w:p>
        </w:tc>
        <w:tc>
          <w:tcPr>
            <w:tcW w:w="1416" w:type="dxa"/>
          </w:tcPr>
          <w:p w14:paraId="35EFFD08" w14:textId="607722D6" w:rsidR="000C6F5B" w:rsidRPr="006218D7" w:rsidRDefault="008637EA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Lisboa</w:t>
            </w:r>
          </w:p>
        </w:tc>
        <w:tc>
          <w:tcPr>
            <w:tcW w:w="1416" w:type="dxa"/>
          </w:tcPr>
          <w:p w14:paraId="52CAED21" w14:textId="6C51D5D4" w:rsidR="000C6F5B" w:rsidRPr="006218D7" w:rsidRDefault="008637EA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Santo António</w:t>
            </w:r>
          </w:p>
        </w:tc>
        <w:tc>
          <w:tcPr>
            <w:tcW w:w="1416" w:type="dxa"/>
          </w:tcPr>
          <w:p w14:paraId="4DF7E0EE" w14:textId="77777777" w:rsidR="000C6F5B" w:rsidRPr="006218D7" w:rsidRDefault="00D076F4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AML</w:t>
            </w:r>
          </w:p>
        </w:tc>
      </w:tr>
      <w:tr w:rsidR="000C6F5B" w:rsidRPr="006218D7" w14:paraId="66D9E043" w14:textId="77777777" w:rsidTr="000C6F5B">
        <w:tc>
          <w:tcPr>
            <w:tcW w:w="562" w:type="dxa"/>
          </w:tcPr>
          <w:p w14:paraId="09463904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66060932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109BAC97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3F38E623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04E198EC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416" w:type="dxa"/>
          </w:tcPr>
          <w:p w14:paraId="5DB43ECB" w14:textId="77777777" w:rsidR="000C6F5B" w:rsidRPr="006218D7" w:rsidRDefault="000C6F5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</w:tbl>
    <w:p w14:paraId="4F7D6778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BCEF487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D87997D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CALENDARIZAÇÃO</w:t>
      </w:r>
    </w:p>
    <w:p w14:paraId="16181DF7" w14:textId="0BC4C8DC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Data de início:</w:t>
      </w:r>
      <w:r w:rsidR="008637EA" w:rsidRPr="006218D7">
        <w:rPr>
          <w:rFonts w:cstheme="minorHAnsi"/>
          <w:b/>
          <w:bCs/>
          <w:sz w:val="24"/>
          <w:szCs w:val="24"/>
        </w:rPr>
        <w:t xml:space="preserve"> 14/04/2025</w:t>
      </w:r>
      <w:r w:rsidR="008637EA" w:rsidRPr="006218D7">
        <w:rPr>
          <w:rFonts w:cstheme="minorHAnsi"/>
          <w:b/>
          <w:bCs/>
          <w:sz w:val="24"/>
          <w:szCs w:val="24"/>
        </w:rPr>
        <w:tab/>
      </w:r>
      <w:r w:rsidR="008637EA" w:rsidRPr="006218D7">
        <w:rPr>
          <w:rFonts w:cstheme="minorHAnsi"/>
          <w:b/>
          <w:bCs/>
          <w:sz w:val="24"/>
          <w:szCs w:val="24"/>
        </w:rPr>
        <w:tab/>
      </w:r>
    </w:p>
    <w:p w14:paraId="36424022" w14:textId="239A1C1C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Data de fim:</w:t>
      </w:r>
      <w:r w:rsidR="008637EA" w:rsidRPr="006218D7">
        <w:rPr>
          <w:rFonts w:cstheme="minorHAnsi"/>
          <w:b/>
          <w:bCs/>
          <w:sz w:val="24"/>
          <w:szCs w:val="24"/>
        </w:rPr>
        <w:t xml:space="preserve"> 31/12/2025</w:t>
      </w:r>
    </w:p>
    <w:p w14:paraId="26A3230F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Nº de dias:</w:t>
      </w:r>
    </w:p>
    <w:p w14:paraId="0C049470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6BF359A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0780F2B" w14:textId="77777777" w:rsidR="000C6F5B" w:rsidRPr="006218D7" w:rsidRDefault="000C6F5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QUADRO DE INVESTIMENTOS</w:t>
      </w:r>
      <w:r w:rsidR="0020026B"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68EA9D44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5BB601F" wp14:editId="206353F0">
            <wp:extent cx="5400040" cy="254762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1FD5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8F1F7F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FINANCIAMENTOS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421"/>
        <w:gridCol w:w="8073"/>
      </w:tblGrid>
      <w:tr w:rsidR="0020026B" w:rsidRPr="006218D7" w14:paraId="03CB28B3" w14:textId="77777777" w:rsidTr="0020026B">
        <w:tc>
          <w:tcPr>
            <w:tcW w:w="421" w:type="dxa"/>
          </w:tcPr>
          <w:p w14:paraId="15C25A15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5C069691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Capital</w:t>
            </w:r>
          </w:p>
        </w:tc>
      </w:tr>
      <w:tr w:rsidR="0020026B" w:rsidRPr="006218D7" w14:paraId="52A47432" w14:textId="77777777" w:rsidTr="0020026B">
        <w:tc>
          <w:tcPr>
            <w:tcW w:w="421" w:type="dxa"/>
          </w:tcPr>
          <w:p w14:paraId="23E4FD59" w14:textId="0261186D" w:rsidR="0020026B" w:rsidRPr="006218D7" w:rsidRDefault="00023D9A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8073" w:type="dxa"/>
          </w:tcPr>
          <w:p w14:paraId="22D7FA2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Autofinanciamento</w:t>
            </w:r>
          </w:p>
        </w:tc>
      </w:tr>
      <w:tr w:rsidR="0020026B" w:rsidRPr="006218D7" w14:paraId="284544DB" w14:textId="77777777" w:rsidTr="0020026B">
        <w:tc>
          <w:tcPr>
            <w:tcW w:w="421" w:type="dxa"/>
          </w:tcPr>
          <w:p w14:paraId="0A0A8DB1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51EA6583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Empréstimo por obrigações</w:t>
            </w:r>
          </w:p>
        </w:tc>
      </w:tr>
      <w:tr w:rsidR="0020026B" w:rsidRPr="006218D7" w14:paraId="24152BDA" w14:textId="77777777" w:rsidTr="0020026B">
        <w:tc>
          <w:tcPr>
            <w:tcW w:w="421" w:type="dxa"/>
          </w:tcPr>
          <w:p w14:paraId="046F5F7A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3FAE7D99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Outras dívidas a sócios/acionistas</w:t>
            </w:r>
          </w:p>
        </w:tc>
      </w:tr>
      <w:tr w:rsidR="0020026B" w:rsidRPr="006218D7" w14:paraId="48407157" w14:textId="77777777" w:rsidTr="0020026B">
        <w:tc>
          <w:tcPr>
            <w:tcW w:w="421" w:type="dxa"/>
          </w:tcPr>
          <w:p w14:paraId="5B4018CB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4504125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Locação financeira</w:t>
            </w:r>
          </w:p>
        </w:tc>
      </w:tr>
      <w:tr w:rsidR="0020026B" w:rsidRPr="006218D7" w14:paraId="4D66B972" w14:textId="77777777" w:rsidTr="0020026B">
        <w:tc>
          <w:tcPr>
            <w:tcW w:w="421" w:type="dxa"/>
          </w:tcPr>
          <w:p w14:paraId="6B48F95C" w14:textId="61F2C62B" w:rsidR="0020026B" w:rsidRPr="006218D7" w:rsidRDefault="00023D9A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  <w:r w:rsidRPr="006218D7">
              <w:rPr>
                <w:rFonts w:cstheme="minorHAnsi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8073" w:type="dxa"/>
          </w:tcPr>
          <w:p w14:paraId="699327B2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Prestações suplementares de capital</w:t>
            </w:r>
          </w:p>
        </w:tc>
      </w:tr>
      <w:tr w:rsidR="0020026B" w:rsidRPr="006218D7" w14:paraId="4AC7B0B0" w14:textId="77777777" w:rsidTr="0020026B">
        <w:tc>
          <w:tcPr>
            <w:tcW w:w="421" w:type="dxa"/>
          </w:tcPr>
          <w:p w14:paraId="78E525D3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09E90093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Financiamento de instituições de crédito</w:t>
            </w:r>
          </w:p>
        </w:tc>
      </w:tr>
      <w:tr w:rsidR="0020026B" w:rsidRPr="006218D7" w14:paraId="28FC0E6C" w14:textId="77777777" w:rsidTr="0020026B">
        <w:tc>
          <w:tcPr>
            <w:tcW w:w="421" w:type="dxa"/>
          </w:tcPr>
          <w:p w14:paraId="69D22CFF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3F15236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Suprimentos consolidados</w:t>
            </w:r>
          </w:p>
        </w:tc>
      </w:tr>
      <w:tr w:rsidR="0020026B" w:rsidRPr="006218D7" w14:paraId="410A0336" w14:textId="77777777" w:rsidTr="0020026B">
        <w:tc>
          <w:tcPr>
            <w:tcW w:w="421" w:type="dxa"/>
          </w:tcPr>
          <w:p w14:paraId="68C1FD34" w14:textId="77777777" w:rsidR="0020026B" w:rsidRPr="006218D7" w:rsidRDefault="0020026B" w:rsidP="006218D7">
            <w:pPr>
              <w:jc w:val="both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8073" w:type="dxa"/>
          </w:tcPr>
          <w:p w14:paraId="751BA807" w14:textId="77777777" w:rsidR="0020026B" w:rsidRPr="006218D7" w:rsidRDefault="0020026B" w:rsidP="006218D7">
            <w:pPr>
              <w:jc w:val="both"/>
              <w:rPr>
                <w:rFonts w:cstheme="minorHAnsi"/>
                <w:sz w:val="24"/>
                <w:szCs w:val="24"/>
              </w:rPr>
            </w:pPr>
            <w:r w:rsidRPr="006218D7">
              <w:rPr>
                <w:rFonts w:cstheme="minorHAnsi"/>
                <w:sz w:val="24"/>
                <w:szCs w:val="24"/>
              </w:rPr>
              <w:t>Fornecedores de investimentos</w:t>
            </w:r>
          </w:p>
        </w:tc>
      </w:tr>
    </w:tbl>
    <w:p w14:paraId="382A136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79599D6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7DF85626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CRITÉRIOS DE SELEÇÃO</w:t>
      </w:r>
    </w:p>
    <w:p w14:paraId="3B0DF900" w14:textId="048E21B3" w:rsidR="0020026B" w:rsidRPr="006218D7" w:rsidRDefault="00A30CD5" w:rsidP="006218D7">
      <w:pPr>
        <w:pStyle w:val="PargrafodaLista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A30CD5">
        <w:rPr>
          <w:rFonts w:cstheme="minorHAnsi"/>
          <w:b/>
          <w:bCs/>
          <w:sz w:val="24"/>
          <w:szCs w:val="24"/>
        </w:rPr>
        <w:t>Relevância do projeto face aos objetivos da medida, através da apresentação do modelo de negócio, produto ou serviço com forte componente digital ou tecnológica, bem como com potencial de escalabilidade</w:t>
      </w:r>
      <w:r w:rsidR="0020026B" w:rsidRPr="006218D7">
        <w:rPr>
          <w:rFonts w:cstheme="minorHAnsi"/>
          <w:b/>
          <w:bCs/>
          <w:sz w:val="24"/>
          <w:szCs w:val="24"/>
        </w:rPr>
        <w:t>. (</w:t>
      </w:r>
      <w:r w:rsidR="0020026B"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="0020026B"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="0020026B" w:rsidRPr="006218D7">
        <w:rPr>
          <w:rFonts w:cstheme="minorHAnsi"/>
          <w:b/>
          <w:bCs/>
          <w:sz w:val="24"/>
          <w:szCs w:val="24"/>
        </w:rPr>
        <w:t>)</w:t>
      </w:r>
    </w:p>
    <w:p w14:paraId="719F3E43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O projeto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Sustainability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Network (TSN) apresenta um modelo de negócio inovador, sustentado por um produto digital escalável, que responde às exigências da transição climática e da economia digital. A TSN combina tecnologia avançada, inteligência artificial e dados abertos para desenvolver soluções que otimizam a gestão da sustentabilidade corporativa, promovem a eficiência na utilização de recursos, reduzem a poluição e incentivam a economia circular. Este posicionamento permite que a plataforma se diferencie no mercado, consolidando-se como um referencial global para práticas ESG (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Environmental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, Social,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Governance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>).</w:t>
      </w:r>
    </w:p>
    <w:p w14:paraId="052492F2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A TSN adota um modelo Software as a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Service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(SaaS), baseado em subscrições que garantem um fluxo de receita recorrente e previsível. O modelo de negócio assenta em </w:t>
      </w:r>
      <w:r w:rsidRPr="00A30CD5">
        <w:rPr>
          <w:rFonts w:eastAsia="Times New Roman" w:cstheme="minorHAnsi"/>
          <w:sz w:val="24"/>
          <w:szCs w:val="24"/>
          <w:lang w:eastAsia="pt-PT"/>
        </w:rPr>
        <w:lastRenderedPageBreak/>
        <w:t>diferentes planos de acesso, ajustados às necessidades de empresas de variados setores e dimensões. As principais fontes de receita incluem:</w:t>
      </w:r>
    </w:p>
    <w:p w14:paraId="6725F21A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•Subscrição mensal ou anual: Empresas podem escolher entre pacotes básicos e premium, com funcionalidades avançadas de monitorização, relatórios de sustentabilidade e inteligência artificial aplicada à gestão ambiental.</w:t>
      </w:r>
    </w:p>
    <w:p w14:paraId="35C5C562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•Consultoria ESG e personalização da plataforma: Oferece suporte para a implementação das melhores práticas de sustentabilidade, integrando métricas e requisitos personalizados para clientes com necessidades específicas.</w:t>
      </w:r>
    </w:p>
    <w:p w14:paraId="7F3216B1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•Certificação e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Compliance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: A integração com normas internacionais, como a Global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Reporting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Initiative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(GRI) e o Regulamento Europeu da Taxonomia, permite à TSN oferecer certificações e relatórios auditáveis, um serviço altamente valorizado por empresas com obrigações regulatórias.</w:t>
      </w:r>
    </w:p>
    <w:p w14:paraId="3F9D7930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•Marketplace e integração com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APIs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externas: A plataforma permitirá a integração com parceiros que oferecem soluções complementares, como compensação de carbono, análise de impacto ambiental e ferramentas de sustentabilidade, ampliando o ecossistema digital e gerando novas oportunidades de receita.</w:t>
      </w:r>
    </w:p>
    <w:p w14:paraId="173F0E11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A escalabilidade da TSN é garantida pelo seu modelo SaaS e pela adoção de inteligência artificial e automação, que permitem expandir a plataforma para novos mercados sem aumentar proporcionalmente os custos operacionais. A plataforma digital pode crescer de forma exponencial, suportando um número crescente de empresas e utilizadores sem comprometer a qualidade dos serviços.</w:t>
      </w:r>
    </w:p>
    <w:p w14:paraId="690B5DAB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O projeto está estruturado para um crescimento global, utilizando campanhas de marketing digital e participação em eventos internacionais para aumentar a sua base de clientes. A plataforma será adaptável a diferentes regulamentos ambientais e normas de sustentabilidade, permitindo a sua implementação em múltiplas geografias. A internacionalização da TSN será potenciada por:</w:t>
      </w:r>
    </w:p>
    <w:p w14:paraId="74154B80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•Suporte a múltiplos idiomas e regulamentações ESG internacionais, tornando a plataforma atrativa para empresas de diversos países.</w:t>
      </w:r>
    </w:p>
    <w:p w14:paraId="6FFE5A4B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•Modelos de expansão via licenciamento e parcerias locais, permitindo a entrada em mercados estrangeiros com menor risco e maior capilaridade.</w:t>
      </w:r>
    </w:p>
    <w:p w14:paraId="0BDAE590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A plataforma utilizará inteligência artificial (IA) para análise preditiva e recomendações personalizadas, o que facilita a escalabilidade sem necessidade de intervenção manual extensiva. Com isso, a TSN poderá atender milhares de empresas simultaneamente, garantindo um crescimento contínuo.</w:t>
      </w:r>
    </w:p>
    <w:p w14:paraId="67A57198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A adoção de dados abertos também possibilita a interconexão com outras plataformas e soluções digitais, ampliando a capacidade da TSN de fornecer insights precisos e relevantes. A API aberta permitirá que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startups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>, empresas e organizações ambientais integrem seus serviços e aumentem o valor da solução.</w:t>
      </w:r>
    </w:p>
    <w:p w14:paraId="5103BB78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lastRenderedPageBreak/>
        <w:t>A introdução de uma app mobile representa um diferencial competitivo significativo. Através do aplicativo, gestores ambientais poderão monitorizar emissões de GEE (gases de efeito estufa), calcular a pegada de carbono e avaliar impactos de dupla materialidade diretamente no smartphone. Essa funcionalidade facilita a adoção da plataforma por empresas de diversos setores e escalas, aumentando a acessibilidade e ampliando a base de utilizadores.</w:t>
      </w:r>
    </w:p>
    <w:p w14:paraId="173BCFF9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Diferente de serviços de consultoria tradicional, que exigem interação humana intensiva, a TSN aposta em automação e inteligência artificial para fornecer recomendações e relatórios de sustentabilidade. Isso permite:</w:t>
      </w:r>
    </w:p>
    <w:p w14:paraId="6CA65414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•Apoiar um número ilimitado de clientes sem necessidade de aumentar proporcionalmente a equipa.</w:t>
      </w:r>
    </w:p>
    <w:p w14:paraId="43F46E30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•Reduzir custos operacionais ao eliminar processos manuais repetitivos.</w:t>
      </w:r>
    </w:p>
    <w:p w14:paraId="13340912" w14:textId="77777777" w:rsidR="00A30CD5" w:rsidRPr="00A30CD5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•Garantir escalabilidade para empresas de diferentes dimensões, desde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startups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a multinacionais.</w:t>
      </w:r>
    </w:p>
    <w:p w14:paraId="7C934A7E" w14:textId="4E4CC504" w:rsidR="0020026B" w:rsidRPr="005267C6" w:rsidRDefault="00A30CD5" w:rsidP="00A30CD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O projeto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Sustainability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Network é altamente relevante para os objetivos da medida, ao apresentar um modelo de negócio inovador, digital e escalável, capaz de crescer de forma sustentada e com impacto positivo na transição climática. A combinação de um modelo SaaS recorrente, a integração de IA, a internacionalização e a oferta de e a oferta de uma app mobile garante um elevado potencial de crescimento e diferenciação no mercado global.</w:t>
      </w:r>
    </w:p>
    <w:p w14:paraId="399DCA58" w14:textId="77777777" w:rsidR="0020026B" w:rsidRPr="006218D7" w:rsidRDefault="0020026B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434A26DF" w14:textId="10AD39AD" w:rsidR="009E466F" w:rsidRPr="005267C6" w:rsidRDefault="0020026B" w:rsidP="006218D7">
      <w:pPr>
        <w:pStyle w:val="PargrafodaLista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CAPACIDADE DE IMPLEMENTAÇÃO DOS BENEFICIÁRIOS ATRAVÉS DE UMA EQUIPA DE GESTÃO COM COMPETÊNCIAS TECNOLÓGICAS E DE GESTÃO ADEQUADAS AO DESENVOLVIMENTO DO MODELO DE NEGÓCIO. (</w:t>
      </w:r>
      <w:r w:rsidR="009E466F"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="009E466F"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="009E466F" w:rsidRPr="006218D7">
        <w:rPr>
          <w:rFonts w:cstheme="minorHAnsi"/>
          <w:b/>
          <w:bCs/>
          <w:sz w:val="24"/>
          <w:szCs w:val="24"/>
        </w:rPr>
        <w:t>)</w:t>
      </w:r>
    </w:p>
    <w:p w14:paraId="6D7C51E3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 xml:space="preserve">A TSN – </w:t>
      </w:r>
      <w:proofErr w:type="spellStart"/>
      <w:r w:rsidRPr="00A30CD5">
        <w:rPr>
          <w:rFonts w:cstheme="minorHAnsi"/>
          <w:sz w:val="24"/>
          <w:szCs w:val="24"/>
        </w:rPr>
        <w:t>The</w:t>
      </w:r>
      <w:proofErr w:type="spellEnd"/>
      <w:r w:rsidRPr="00A30CD5">
        <w:rPr>
          <w:rFonts w:cstheme="minorHAnsi"/>
          <w:sz w:val="24"/>
          <w:szCs w:val="24"/>
        </w:rPr>
        <w:t xml:space="preserve"> </w:t>
      </w:r>
      <w:proofErr w:type="spellStart"/>
      <w:r w:rsidRPr="00A30CD5">
        <w:rPr>
          <w:rFonts w:cstheme="minorHAnsi"/>
          <w:sz w:val="24"/>
          <w:szCs w:val="24"/>
        </w:rPr>
        <w:t>Sustainability</w:t>
      </w:r>
      <w:proofErr w:type="spellEnd"/>
      <w:r w:rsidRPr="00A30CD5">
        <w:rPr>
          <w:rFonts w:cstheme="minorHAnsi"/>
          <w:sz w:val="24"/>
          <w:szCs w:val="24"/>
        </w:rPr>
        <w:t xml:space="preserve"> Network Unipessoal Lda, é detida apenas por um sócio, Rui Francisco </w:t>
      </w:r>
    </w:p>
    <w:p w14:paraId="555E52F2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</w:p>
    <w:p w14:paraId="1EA0FF6F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 xml:space="preserve">Com mais de 20 anos de experiência no setor de tecnologia da informação, Rui Francisco tem um percurso sólido e diversificado em liderança, desenvolvimento de produtos e serviços SaaS, e estratégia de mercado. Ocupou o cargo de Diretor de Software </w:t>
      </w:r>
      <w:proofErr w:type="spellStart"/>
      <w:r w:rsidRPr="00A30CD5">
        <w:rPr>
          <w:rFonts w:cstheme="minorHAnsi"/>
          <w:sz w:val="24"/>
          <w:szCs w:val="24"/>
        </w:rPr>
        <w:t>Services</w:t>
      </w:r>
      <w:proofErr w:type="spellEnd"/>
      <w:r w:rsidRPr="00A30CD5">
        <w:rPr>
          <w:rFonts w:cstheme="minorHAnsi"/>
          <w:sz w:val="24"/>
          <w:szCs w:val="24"/>
        </w:rPr>
        <w:t xml:space="preserve"> na EBSCO </w:t>
      </w:r>
      <w:proofErr w:type="spellStart"/>
      <w:r w:rsidRPr="00A30CD5">
        <w:rPr>
          <w:rFonts w:cstheme="minorHAnsi"/>
          <w:sz w:val="24"/>
          <w:szCs w:val="24"/>
        </w:rPr>
        <w:t>Information</w:t>
      </w:r>
      <w:proofErr w:type="spellEnd"/>
      <w:r w:rsidRPr="00A30CD5">
        <w:rPr>
          <w:rFonts w:cstheme="minorHAnsi"/>
          <w:sz w:val="24"/>
          <w:szCs w:val="24"/>
        </w:rPr>
        <w:t xml:space="preserve"> </w:t>
      </w:r>
      <w:proofErr w:type="spellStart"/>
      <w:r w:rsidRPr="00A30CD5">
        <w:rPr>
          <w:rFonts w:cstheme="minorHAnsi"/>
          <w:sz w:val="24"/>
          <w:szCs w:val="24"/>
        </w:rPr>
        <w:t>Services</w:t>
      </w:r>
      <w:proofErr w:type="spellEnd"/>
      <w:r w:rsidRPr="00A30CD5">
        <w:rPr>
          <w:rFonts w:cstheme="minorHAnsi"/>
          <w:sz w:val="24"/>
          <w:szCs w:val="24"/>
        </w:rPr>
        <w:t xml:space="preserve">, onde liderou uma equipa de engenheiros pré-venda responsáveis pela criação de soluções personalizadas para clientes em diferentes setores e regiões, incluindo Europa, América Latina, Ásia e Israel. A sua abordagem estratégica e capacidade analítica permitiram-lhe impulsionar a adoção de novos produtos digitais, fomentar a colaboração entre equipas multidisciplinares e aumentar o </w:t>
      </w:r>
      <w:proofErr w:type="spellStart"/>
      <w:r w:rsidRPr="00A30CD5">
        <w:rPr>
          <w:rFonts w:cstheme="minorHAnsi"/>
          <w:sz w:val="24"/>
          <w:szCs w:val="24"/>
        </w:rPr>
        <w:t>engagement</w:t>
      </w:r>
      <w:proofErr w:type="spellEnd"/>
      <w:r w:rsidRPr="00A30CD5">
        <w:rPr>
          <w:rFonts w:cstheme="minorHAnsi"/>
          <w:sz w:val="24"/>
          <w:szCs w:val="24"/>
        </w:rPr>
        <w:t xml:space="preserve"> e retenção de clientes através da otimização contínua de plataformas de descoberta de conteúdos e apoio à decisão. Antes dessa função, desempenhou diversos </w:t>
      </w:r>
      <w:r w:rsidRPr="00A30CD5">
        <w:rPr>
          <w:rFonts w:cstheme="minorHAnsi"/>
          <w:sz w:val="24"/>
          <w:szCs w:val="24"/>
        </w:rPr>
        <w:lastRenderedPageBreak/>
        <w:t>papéis técnicos e de gestão na EBSCO, liderando iniciativas que combinam análise de mercado, inovação tecnológica e orientação para resultados.</w:t>
      </w:r>
    </w:p>
    <w:p w14:paraId="2173FFEC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>O seu percurso profissional inclui também passagens por outras organizações de renome, como a FCCN, onde trabalhou no desenvolvimento de infraestruturas tecnológicas para bibliotecas e ambientes de investigação científica. No início da carreira, teve experiências como programador e engenheiro de sistemas, participando no desenvolvimento de portais bancários e projetos de integração de redes e segurança da informação. Além da experiência prática em desenvolvimento de software, Rui Francisco destacou-se na gestão de equipas distribuídas internacionalmente, recrutando, treinando e orientando profissionais para maximizar a performance e inovação no setor tecnológico.</w:t>
      </w:r>
    </w:p>
    <w:p w14:paraId="7A2DB5DB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 xml:space="preserve">A nível académico, Rui Francisco possui um MBA Executivo pelo </w:t>
      </w:r>
      <w:proofErr w:type="spellStart"/>
      <w:r w:rsidRPr="00A30CD5">
        <w:rPr>
          <w:rFonts w:cstheme="minorHAnsi"/>
          <w:sz w:val="24"/>
          <w:szCs w:val="24"/>
        </w:rPr>
        <w:t>The</w:t>
      </w:r>
      <w:proofErr w:type="spellEnd"/>
      <w:r w:rsidRPr="00A30CD5">
        <w:rPr>
          <w:rFonts w:cstheme="minorHAnsi"/>
          <w:sz w:val="24"/>
          <w:szCs w:val="24"/>
        </w:rPr>
        <w:t xml:space="preserve"> </w:t>
      </w:r>
      <w:proofErr w:type="spellStart"/>
      <w:r w:rsidRPr="00A30CD5">
        <w:rPr>
          <w:rFonts w:cstheme="minorHAnsi"/>
          <w:sz w:val="24"/>
          <w:szCs w:val="24"/>
        </w:rPr>
        <w:t>Lisbon</w:t>
      </w:r>
      <w:proofErr w:type="spellEnd"/>
      <w:r w:rsidRPr="00A30CD5">
        <w:rPr>
          <w:rFonts w:cstheme="minorHAnsi"/>
          <w:sz w:val="24"/>
          <w:szCs w:val="24"/>
        </w:rPr>
        <w:t xml:space="preserve"> MBA, um programa conjunto das universidades Católica, Nova e MIT </w:t>
      </w:r>
      <w:proofErr w:type="spellStart"/>
      <w:r w:rsidRPr="00A30CD5">
        <w:rPr>
          <w:rFonts w:cstheme="minorHAnsi"/>
          <w:sz w:val="24"/>
          <w:szCs w:val="24"/>
        </w:rPr>
        <w:t>Sloan</w:t>
      </w:r>
      <w:proofErr w:type="spellEnd"/>
      <w:r w:rsidRPr="00A30CD5">
        <w:rPr>
          <w:rFonts w:cstheme="minorHAnsi"/>
          <w:sz w:val="24"/>
          <w:szCs w:val="24"/>
        </w:rPr>
        <w:t xml:space="preserve">, onde aprofundou conhecimentos em estratégia empresarial, análise de dados e liderança. Adicionalmente, concluiu o Mestrado em Engenharia Informática no Instituto Superior de Engenharia de Lisboa (ISEL), com especialização em Sistemas de Informação, Sistemas Distribuídos, Data </w:t>
      </w:r>
      <w:proofErr w:type="spellStart"/>
      <w:r w:rsidRPr="00A30CD5">
        <w:rPr>
          <w:rFonts w:cstheme="minorHAnsi"/>
          <w:sz w:val="24"/>
          <w:szCs w:val="24"/>
        </w:rPr>
        <w:t>Mining</w:t>
      </w:r>
      <w:proofErr w:type="spellEnd"/>
      <w:r w:rsidRPr="00A30CD5">
        <w:rPr>
          <w:rFonts w:cstheme="minorHAnsi"/>
          <w:sz w:val="24"/>
          <w:szCs w:val="24"/>
        </w:rPr>
        <w:t xml:space="preserve"> e Inteligência Artificial. Para complementar a sua formação técnica, obteve certificações relevantes, como CCNA (Cisco) e MCSE (Microsoft), e frequentou programas executivos no MIT </w:t>
      </w:r>
      <w:proofErr w:type="spellStart"/>
      <w:r w:rsidRPr="00A30CD5">
        <w:rPr>
          <w:rFonts w:cstheme="minorHAnsi"/>
          <w:sz w:val="24"/>
          <w:szCs w:val="24"/>
        </w:rPr>
        <w:t>Sloan</w:t>
      </w:r>
      <w:proofErr w:type="spellEnd"/>
      <w:r w:rsidRPr="00A30CD5">
        <w:rPr>
          <w:rFonts w:cstheme="minorHAnsi"/>
          <w:sz w:val="24"/>
          <w:szCs w:val="24"/>
        </w:rPr>
        <w:t>, reforçando a sua capacidade de inovação e pensamento empreendedor no setor tecnológico.</w:t>
      </w:r>
    </w:p>
    <w:p w14:paraId="46A68A72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>A empresa conta ainda com 2 colaboradores, nomeadamente.</w:t>
      </w:r>
    </w:p>
    <w:p w14:paraId="7E1A02DD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 xml:space="preserve">Pedro Fernández-Galiano </w:t>
      </w:r>
      <w:proofErr w:type="spellStart"/>
      <w:r w:rsidRPr="00A30CD5">
        <w:rPr>
          <w:rFonts w:cstheme="minorHAnsi"/>
          <w:sz w:val="24"/>
          <w:szCs w:val="24"/>
        </w:rPr>
        <w:t>Gullón</w:t>
      </w:r>
      <w:proofErr w:type="spellEnd"/>
      <w:r w:rsidRPr="00A30CD5">
        <w:rPr>
          <w:rFonts w:cstheme="minorHAnsi"/>
          <w:sz w:val="24"/>
          <w:szCs w:val="24"/>
        </w:rPr>
        <w:t xml:space="preserve"> possui mais de 15 anos de experiência em vendas, com um foco particular nos últimos 10 anos no setor acadêmico, médico e corporativo. Sua trajetória profissional destaca-se pela gestão de contas estratégicas, desenvolvimento de parcerias e implementação de soluções tecnológicas para bibliotecas acadêmicas e corporativas.</w:t>
      </w:r>
    </w:p>
    <w:p w14:paraId="46ECD51E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>Experiência:</w:t>
      </w:r>
    </w:p>
    <w:p w14:paraId="06B8AB0E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 xml:space="preserve">EBSCO </w:t>
      </w:r>
      <w:proofErr w:type="spellStart"/>
      <w:r w:rsidRPr="00A30CD5">
        <w:rPr>
          <w:rFonts w:cstheme="minorHAnsi"/>
          <w:sz w:val="24"/>
          <w:szCs w:val="24"/>
        </w:rPr>
        <w:t>Information</w:t>
      </w:r>
      <w:proofErr w:type="spellEnd"/>
      <w:r w:rsidRPr="00A30CD5">
        <w:rPr>
          <w:rFonts w:cstheme="minorHAnsi"/>
          <w:sz w:val="24"/>
          <w:szCs w:val="24"/>
        </w:rPr>
        <w:t xml:space="preserve"> </w:t>
      </w:r>
      <w:proofErr w:type="spellStart"/>
      <w:r w:rsidRPr="00A30CD5">
        <w:rPr>
          <w:rFonts w:cstheme="minorHAnsi"/>
          <w:sz w:val="24"/>
          <w:szCs w:val="24"/>
        </w:rPr>
        <w:t>Services</w:t>
      </w:r>
      <w:proofErr w:type="spellEnd"/>
      <w:r w:rsidRPr="00A30CD5">
        <w:rPr>
          <w:rFonts w:cstheme="minorHAnsi"/>
          <w:sz w:val="24"/>
          <w:szCs w:val="24"/>
        </w:rPr>
        <w:t xml:space="preserve"> (2018-2024): Gerente Regional de Vendas, expandindo negócios em ambientes acadêmicos e corporativos.</w:t>
      </w:r>
    </w:p>
    <w:p w14:paraId="7586F2AD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 xml:space="preserve">Thomson Reuters </w:t>
      </w:r>
      <w:proofErr w:type="spellStart"/>
      <w:r w:rsidRPr="00A30CD5">
        <w:rPr>
          <w:rFonts w:cstheme="minorHAnsi"/>
          <w:sz w:val="24"/>
          <w:szCs w:val="24"/>
        </w:rPr>
        <w:t>Aranzadi</w:t>
      </w:r>
      <w:proofErr w:type="spellEnd"/>
      <w:r w:rsidRPr="00A30CD5">
        <w:rPr>
          <w:rFonts w:cstheme="minorHAnsi"/>
          <w:sz w:val="24"/>
          <w:szCs w:val="24"/>
        </w:rPr>
        <w:t xml:space="preserve"> (2010-2018): </w:t>
      </w:r>
      <w:proofErr w:type="spellStart"/>
      <w:r w:rsidRPr="00A30CD5">
        <w:rPr>
          <w:rFonts w:cstheme="minorHAnsi"/>
          <w:sz w:val="24"/>
          <w:szCs w:val="24"/>
        </w:rPr>
        <w:t>Key</w:t>
      </w:r>
      <w:proofErr w:type="spellEnd"/>
      <w:r w:rsidRPr="00A30CD5">
        <w:rPr>
          <w:rFonts w:cstheme="minorHAnsi"/>
          <w:sz w:val="24"/>
          <w:szCs w:val="24"/>
        </w:rPr>
        <w:t xml:space="preserve"> </w:t>
      </w:r>
      <w:proofErr w:type="spellStart"/>
      <w:r w:rsidRPr="00A30CD5">
        <w:rPr>
          <w:rFonts w:cstheme="minorHAnsi"/>
          <w:sz w:val="24"/>
          <w:szCs w:val="24"/>
        </w:rPr>
        <w:t>Account</w:t>
      </w:r>
      <w:proofErr w:type="spellEnd"/>
      <w:r w:rsidRPr="00A30CD5">
        <w:rPr>
          <w:rFonts w:cstheme="minorHAnsi"/>
          <w:sz w:val="24"/>
          <w:szCs w:val="24"/>
        </w:rPr>
        <w:t xml:space="preserve"> Manager para universidades e administração pública.</w:t>
      </w:r>
    </w:p>
    <w:p w14:paraId="5518D8B3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 xml:space="preserve">Formação: Bacharelado em Administração (CESINE), Mestrado em Gestão Comercial (IMF-Business </w:t>
      </w:r>
      <w:proofErr w:type="spellStart"/>
      <w:r w:rsidRPr="00A30CD5">
        <w:rPr>
          <w:rFonts w:cstheme="minorHAnsi"/>
          <w:sz w:val="24"/>
          <w:szCs w:val="24"/>
        </w:rPr>
        <w:t>School</w:t>
      </w:r>
      <w:proofErr w:type="spellEnd"/>
      <w:r w:rsidRPr="00A30CD5">
        <w:rPr>
          <w:rFonts w:cstheme="minorHAnsi"/>
          <w:sz w:val="24"/>
          <w:szCs w:val="24"/>
        </w:rPr>
        <w:t>).</w:t>
      </w:r>
    </w:p>
    <w:p w14:paraId="353E1CA0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>Habilidades: Gestão de grandes contas, transformação digital, fluência em inglês/espanhol.</w:t>
      </w:r>
    </w:p>
    <w:p w14:paraId="2ADCF88C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 xml:space="preserve">Luis Cristino possui uma carreira consolidada na área de tecnologia e gestão, com experiência significativa em funções estratégicas e operacionais. Seu percurso profissional demonstra uma forte capacidade para liderar equipas, implementar </w:t>
      </w:r>
      <w:r w:rsidRPr="00A30CD5">
        <w:rPr>
          <w:rFonts w:cstheme="minorHAnsi"/>
          <w:sz w:val="24"/>
          <w:szCs w:val="24"/>
        </w:rPr>
        <w:lastRenderedPageBreak/>
        <w:t>soluções inovadoras e impulsionar o crescimento de negócios baseados em tecnologia e digitalização.</w:t>
      </w:r>
    </w:p>
    <w:p w14:paraId="7A37E534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>Especialista em sustentabilidade, biotecnologia e gestão tecnológica.</w:t>
      </w:r>
    </w:p>
    <w:p w14:paraId="4D60EDA2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>Experiência:</w:t>
      </w:r>
    </w:p>
    <w:p w14:paraId="1A892F81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proofErr w:type="spellStart"/>
      <w:r w:rsidRPr="00A30CD5">
        <w:rPr>
          <w:rFonts w:cstheme="minorHAnsi"/>
          <w:sz w:val="24"/>
          <w:szCs w:val="24"/>
        </w:rPr>
        <w:t>Co-Fundador</w:t>
      </w:r>
      <w:proofErr w:type="spellEnd"/>
      <w:r w:rsidRPr="00A30CD5">
        <w:rPr>
          <w:rFonts w:cstheme="minorHAnsi"/>
          <w:sz w:val="24"/>
          <w:szCs w:val="24"/>
        </w:rPr>
        <w:t xml:space="preserve"> da OMA (2023–2024): Plataforma de sustentabilidade para economia circular e ESG.</w:t>
      </w:r>
    </w:p>
    <w:p w14:paraId="1BF01E90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 xml:space="preserve">CEO na Hindu – </w:t>
      </w:r>
      <w:proofErr w:type="spellStart"/>
      <w:r w:rsidRPr="00A30CD5">
        <w:rPr>
          <w:rFonts w:cstheme="minorHAnsi"/>
          <w:sz w:val="24"/>
          <w:szCs w:val="24"/>
        </w:rPr>
        <w:t>Technical</w:t>
      </w:r>
      <w:proofErr w:type="spellEnd"/>
      <w:r w:rsidRPr="00A30CD5">
        <w:rPr>
          <w:rFonts w:cstheme="minorHAnsi"/>
          <w:sz w:val="24"/>
          <w:szCs w:val="24"/>
        </w:rPr>
        <w:t xml:space="preserve"> </w:t>
      </w:r>
      <w:proofErr w:type="spellStart"/>
      <w:r w:rsidRPr="00A30CD5">
        <w:rPr>
          <w:rFonts w:cstheme="minorHAnsi"/>
          <w:sz w:val="24"/>
          <w:szCs w:val="24"/>
        </w:rPr>
        <w:t>Textiles</w:t>
      </w:r>
      <w:proofErr w:type="spellEnd"/>
      <w:r w:rsidRPr="00A30CD5">
        <w:rPr>
          <w:rFonts w:cstheme="minorHAnsi"/>
          <w:sz w:val="24"/>
          <w:szCs w:val="24"/>
        </w:rPr>
        <w:t xml:space="preserve"> (2011-2021): Implementação de processos sustentáveis com matérias-primas naturais.</w:t>
      </w:r>
    </w:p>
    <w:p w14:paraId="65D144B7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 xml:space="preserve">Brand Manager na NGC (2022-2023): Liderou o programa </w:t>
      </w:r>
      <w:proofErr w:type="spellStart"/>
      <w:r w:rsidRPr="00A30CD5">
        <w:rPr>
          <w:rFonts w:cstheme="minorHAnsi"/>
          <w:sz w:val="24"/>
          <w:szCs w:val="24"/>
        </w:rPr>
        <w:t>Make</w:t>
      </w:r>
      <w:proofErr w:type="spellEnd"/>
      <w:r w:rsidRPr="00A30CD5">
        <w:rPr>
          <w:rFonts w:cstheme="minorHAnsi"/>
          <w:sz w:val="24"/>
          <w:szCs w:val="24"/>
        </w:rPr>
        <w:t xml:space="preserve"> It Bio®, substituindo petroquímicos por biotecnologia têxtil.</w:t>
      </w:r>
    </w:p>
    <w:p w14:paraId="2846087C" w14:textId="77777777" w:rsidR="00A30CD5" w:rsidRPr="00A30CD5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>Formação: Pós-graduação em Sustentabilidade (Universidade de Cambridge), cursos em pegada carbónica e ESG.</w:t>
      </w:r>
    </w:p>
    <w:p w14:paraId="0D5EC094" w14:textId="21C03505" w:rsidR="005267C6" w:rsidRPr="005267C6" w:rsidRDefault="00A30CD5" w:rsidP="00A30CD5">
      <w:pPr>
        <w:jc w:val="both"/>
        <w:rPr>
          <w:rFonts w:cstheme="minorHAnsi"/>
          <w:sz w:val="24"/>
          <w:szCs w:val="24"/>
        </w:rPr>
      </w:pPr>
      <w:r w:rsidRPr="00A30CD5">
        <w:rPr>
          <w:rFonts w:cstheme="minorHAnsi"/>
          <w:sz w:val="24"/>
          <w:szCs w:val="24"/>
        </w:rPr>
        <w:t xml:space="preserve">Competências: Economia circular, relatórios GRI/CSRD, gestão de </w:t>
      </w:r>
      <w:proofErr w:type="spellStart"/>
      <w:r w:rsidRPr="00A30CD5">
        <w:rPr>
          <w:rFonts w:cstheme="minorHAnsi"/>
          <w:sz w:val="24"/>
          <w:szCs w:val="24"/>
        </w:rPr>
        <w:t>startups</w:t>
      </w:r>
      <w:proofErr w:type="spellEnd"/>
      <w:r w:rsidRPr="00A30CD5">
        <w:rPr>
          <w:rFonts w:cstheme="minorHAnsi"/>
          <w:sz w:val="24"/>
          <w:szCs w:val="24"/>
        </w:rPr>
        <w:t xml:space="preserve"> e inovação industrial.</w:t>
      </w:r>
    </w:p>
    <w:p w14:paraId="6BFAE1BE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2B3200D" w14:textId="77777777" w:rsidR="009E466F" w:rsidRPr="006218D7" w:rsidRDefault="009E466F" w:rsidP="006218D7">
      <w:pPr>
        <w:pStyle w:val="PargrafodaLista"/>
        <w:numPr>
          <w:ilvl w:val="0"/>
          <w:numId w:val="2"/>
        </w:num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IMPACTO DO PROJETO NA COMPETITIVIDADE DAS BENEFICIÁRIAS ATRAVÉS DO CONTRIBUTO DO PROJETO PARA UMA DIFERENCIAÇÃO DAS STARTUPS, FACE À SUA CONCORRÊNCIA NO MERCADO. (</w:t>
      </w:r>
      <w:r w:rsidRPr="006218D7">
        <w:rPr>
          <w:rFonts w:cstheme="minorHAnsi"/>
          <w:b/>
          <w:bCs/>
          <w:color w:val="FF0000"/>
          <w:sz w:val="24"/>
          <w:szCs w:val="24"/>
        </w:rPr>
        <w:t>5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b/>
          <w:bCs/>
          <w:sz w:val="24"/>
          <w:szCs w:val="24"/>
        </w:rPr>
        <w:t>)</w:t>
      </w:r>
    </w:p>
    <w:p w14:paraId="602B1E50" w14:textId="77777777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O projeto apresenta um impacto altamente positivo na competitividade das beneficiárias, contribuindo significativamente para a diferenciação da empresa face à concorrência no mercado nacional. O projeto demonstra, de forma inequívoca, que a sua implementação vai além de uma simples oferta de soluções digitais, constituindo um fator transformador que posiciona a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startup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TSN –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The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Sustainability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Network – como pioneira e referência num segmento inédito em Portugal.</w:t>
      </w:r>
    </w:p>
    <w:p w14:paraId="7136C7FD" w14:textId="77777777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Em primeiro lugar, a proposta inova ao introduzir um modelo de negócio digital que integra de forma abrangente tecnologias avançadas, tais como inteligência artificial, análise de dados em tempo real e funcionalidades de monitoramento ambiental, algo que até à data não é explorado por outras empresas do mercado português. Ao oferecer uma plataforma SaaS no âmbito de ESG (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Environmental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, Social,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Governance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), o projeto confere às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startups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um diferencial competitivo importante, permitindo-lhes responder de forma proativa aos desafios de sustentabilidade e transição climática. Esta inovação tecnológica não só otimiza a gestão interna dos processos, mas também potencializa a capacidade das empresas de se adaptarem rapidamente às mudanças do mercado, superando a concorrência através de soluções disruptivas e personalizadas.</w:t>
      </w:r>
    </w:p>
    <w:p w14:paraId="5DA32873" w14:textId="77777777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Outro aspeto determinante reside na escalabilidade do modelo de negócio, que possibilita a expansão das operações de forma sustentável. A utilização de dados abertos e algoritmos de IA permite que a plataforma evolua continuamente, respondendo às necessidades emergentes dos clientes e oferecendo funcionalidades </w:t>
      </w:r>
      <w:r w:rsidRPr="00A30CD5">
        <w:rPr>
          <w:rFonts w:eastAsia="Times New Roman" w:cstheme="minorHAnsi"/>
          <w:sz w:val="24"/>
          <w:szCs w:val="24"/>
          <w:lang w:eastAsia="pt-PT"/>
        </w:rPr>
        <w:lastRenderedPageBreak/>
        <w:t>que, por sua vez, promovem a eficiência na utilização dos recursos e a redução dos impactos ambientais. Este caráter escalável torna a solução altamente atrativa para investidores e parceiros estratégicos, que buscam associar-se a projetos com elevado potencial de crescimento e que, simultaneamente, promovam a transição para uma economia de baixo carbono.</w:t>
      </w:r>
    </w:p>
    <w:p w14:paraId="5753A136" w14:textId="77777777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A proposta também se destaca pela capacidade de criar valor através da diferenciação no mercado. Ao incorporar a certificação Global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Reporting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Initiative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(GRI) e adotar práticas de transparência e responsabilidade social, o projeto não só reforça a credibilidade da TSN como também estabelece novos padrões de excelência no setor. A certificação GRI, aliada ao desenvolvimento contínuo da plataforma digital, confere uma vantagem competitiva relevante, pois permite que as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startups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apresentem aos seus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stakeholders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 xml:space="preserve"> um compromisso sólido com as melhores práticas globais, elevando assim a sua reputação e potencial de atração de novos negócios. Este posicionamento diferenciado é particularmente valioso num mercado onde, atualmente, não existem aplicações similares que integrem de forma completa soluções de digitalização com foco na sustentabilidade ambiental e eficiência dos recursos.</w:t>
      </w:r>
    </w:p>
    <w:p w14:paraId="3E5C81DD" w14:textId="77777777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A TSN distingue-se assim da concorrência por uma série de funcionalidades inovadoras e práticas que tornam a plataforma mais eficaz e acessível para as empresas que procuram integrar a sustentabilidade nas suas operações. </w:t>
      </w:r>
    </w:p>
    <w:p w14:paraId="7DEECEAD" w14:textId="77777777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Um dos principais fatores de diferenciação é o sistema de automação do carregamento de dados, que permite aos utilizadores importar e integrar informações de forma eficiente a partir dos sistemas internos e sem a necessidade de inserção manual de dados. Isto economiza tempo e reduz erros, aumentando a precisão e a rapidez dos relatórios. </w:t>
      </w:r>
    </w:p>
    <w:p w14:paraId="4D7BC96B" w14:textId="77777777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Outra grande vantagem competitiva é a funcionalidade que permite gerar um relatório completo de sustentabilidade com um simples clique, em seis idiomas, facilitando a comunicação e a adaptação a diferentes mercados e clientes globais. </w:t>
      </w:r>
    </w:p>
    <w:p w14:paraId="20EAF067" w14:textId="77777777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>A plataforma oferece suporte completo à cadeia de valor, permitindo que as empresas monitorem não apenas os seus próprios processos, mas também a sustentabilidade dos seus fornecedores e clientes, promovendo uma abordagem holística e colaborativa para a sustentabilidade.</w:t>
      </w:r>
    </w:p>
    <w:p w14:paraId="701573C9" w14:textId="77777777" w:rsidR="00A30CD5" w:rsidRPr="00A30CD5" w:rsidRDefault="00A30CD5" w:rsidP="00A30CD5">
      <w:pPr>
        <w:jc w:val="both"/>
        <w:rPr>
          <w:rFonts w:eastAsia="Times New Roman" w:cstheme="minorHAnsi"/>
          <w:sz w:val="24"/>
          <w:szCs w:val="24"/>
          <w:lang w:eastAsia="pt-PT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Adicionalmente, o projeto propicia a criação de um ecossistema inovador, fomentando parcerias estratégicas e colaborativas com outras empresas, instituições de ensino e centros de pesquisa. A integração destes agentes dinâmicos contribui para a transferência de conhecimento e o desenvolvimento de novas tecnologias, ampliando ainda mais a competitividade das beneficiárias. Este ambiente colaborativo não só impulsiona a inovação, mas também facilita o acesso a recursos e financiamento que podem ser determinantes para o sucesso a longo prazo das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startups</w:t>
      </w:r>
      <w:proofErr w:type="spellEnd"/>
      <w:r w:rsidRPr="00A30CD5">
        <w:rPr>
          <w:rFonts w:eastAsia="Times New Roman" w:cstheme="minorHAnsi"/>
          <w:sz w:val="24"/>
          <w:szCs w:val="24"/>
          <w:lang w:eastAsia="pt-PT"/>
        </w:rPr>
        <w:t>.</w:t>
      </w:r>
    </w:p>
    <w:p w14:paraId="7CE14718" w14:textId="0207D418" w:rsidR="009E466F" w:rsidRPr="006218D7" w:rsidRDefault="00A30CD5" w:rsidP="00A30CD5">
      <w:pPr>
        <w:jc w:val="both"/>
        <w:rPr>
          <w:rFonts w:cstheme="minorHAnsi"/>
          <w:b/>
          <w:bCs/>
          <w:sz w:val="24"/>
          <w:szCs w:val="24"/>
        </w:rPr>
      </w:pPr>
      <w:r w:rsidRPr="00A30CD5">
        <w:rPr>
          <w:rFonts w:eastAsia="Times New Roman" w:cstheme="minorHAnsi"/>
          <w:sz w:val="24"/>
          <w:szCs w:val="24"/>
          <w:lang w:eastAsia="pt-PT"/>
        </w:rPr>
        <w:t xml:space="preserve">Por fim, o impacto do projeto na competitividade é ainda reforçado pelo seu contributo para a transição climática, elemento de relevância estratégica para a economia global. </w:t>
      </w:r>
      <w:r w:rsidRPr="00A30CD5">
        <w:rPr>
          <w:rFonts w:eastAsia="Times New Roman" w:cstheme="minorHAnsi"/>
          <w:sz w:val="24"/>
          <w:szCs w:val="24"/>
          <w:lang w:eastAsia="pt-PT"/>
        </w:rPr>
        <w:lastRenderedPageBreak/>
        <w:t xml:space="preserve">Ao implementar soluções que através da monitorização de indicadores reduzem a poluição, promovem a economia circular e otimizam o uso dos recursos naturais, o projeto alinha-se com as metas ambientais e de sustentabilidade definidas pelas políticas públicas e regulatórias diferenciando-se das restantes empresas e </w:t>
      </w:r>
      <w:proofErr w:type="spellStart"/>
      <w:r w:rsidRPr="00A30CD5">
        <w:rPr>
          <w:rFonts w:eastAsia="Times New Roman" w:cstheme="minorHAnsi"/>
          <w:sz w:val="24"/>
          <w:szCs w:val="24"/>
          <w:lang w:eastAsia="pt-PT"/>
        </w:rPr>
        <w:t>startups</w:t>
      </w:r>
      <w:proofErr w:type="spellEnd"/>
    </w:p>
    <w:p w14:paraId="0B740F8C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7E852980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SEPARADOR INDICADORES</w:t>
      </w:r>
    </w:p>
    <w:p w14:paraId="559603D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N.º DE PRODUTOS OU SERVIÇOS DIGITAIS COM CONTRIBUTO POSITIVO NA TRANSIÇÃO CLIMÁTICA</w:t>
      </w:r>
    </w:p>
    <w:p w14:paraId="771D4D8D" w14:textId="77777777" w:rsidR="009E466F" w:rsidRPr="006218D7" w:rsidRDefault="009E466F" w:rsidP="006218D7">
      <w:pPr>
        <w:jc w:val="both"/>
        <w:rPr>
          <w:rFonts w:cstheme="minorHAnsi"/>
          <w:i/>
          <w:iCs/>
          <w:sz w:val="24"/>
          <w:szCs w:val="24"/>
        </w:rPr>
      </w:pPr>
      <w:r w:rsidRPr="006218D7">
        <w:rPr>
          <w:rFonts w:cstheme="minorHAnsi"/>
          <w:i/>
          <w:iCs/>
          <w:sz w:val="24"/>
          <w:szCs w:val="24"/>
        </w:rPr>
        <w:t>(I.E., QUE SEJAM RESPEITADORES DO MEIO AMBIENTE E QUE NÃO CAUSEM DANOS SIGNIFICATIVOS A QUALQUER OBJETIVO AMBIENTAL NA ACEÇÃO DO ARTIGO 17.º DO REGULAMENTO (UE) 2020/852 DO PARLAMENTO EUROPEU E DO CONSELHO (REGULAMENTO DA TAXONOMIA DA EU)</w:t>
      </w:r>
    </w:p>
    <w:p w14:paraId="3A35184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21F03D2C" w14:textId="26CEFA8E" w:rsidR="009E466F" w:rsidRPr="006218D7" w:rsidRDefault="00090912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1</w:t>
      </w:r>
    </w:p>
    <w:p w14:paraId="1867865F" w14:textId="77777777" w:rsidR="00D82477" w:rsidRPr="006218D7" w:rsidRDefault="00D82477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05D0F765" w14:textId="1FAE1D72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FUNDAMENTAÇÃO (</w:t>
      </w:r>
      <w:r w:rsidRPr="006218D7">
        <w:rPr>
          <w:rFonts w:cstheme="minorHAnsi"/>
          <w:b/>
          <w:bCs/>
          <w:color w:val="FF0000"/>
          <w:sz w:val="24"/>
          <w:szCs w:val="24"/>
        </w:rPr>
        <w:t>2</w:t>
      </w:r>
      <w:r w:rsidR="00F73B54" w:rsidRPr="006218D7">
        <w:rPr>
          <w:rFonts w:cstheme="minorHAnsi"/>
          <w:b/>
          <w:bCs/>
          <w:color w:val="FF0000"/>
          <w:sz w:val="24"/>
          <w:szCs w:val="24"/>
        </w:rPr>
        <w:t>.</w:t>
      </w:r>
      <w:r w:rsidRPr="006218D7">
        <w:rPr>
          <w:rFonts w:cstheme="minorHAnsi"/>
          <w:b/>
          <w:bCs/>
          <w:color w:val="FF0000"/>
          <w:sz w:val="24"/>
          <w:szCs w:val="24"/>
        </w:rPr>
        <w:t>000 CARACTERES</w:t>
      </w:r>
      <w:r w:rsidRPr="006218D7">
        <w:rPr>
          <w:rFonts w:cstheme="minorHAnsi"/>
          <w:b/>
          <w:bCs/>
          <w:sz w:val="24"/>
          <w:szCs w:val="24"/>
        </w:rPr>
        <w:t>)</w:t>
      </w:r>
    </w:p>
    <w:p w14:paraId="7EF3AD33" w14:textId="77777777" w:rsidR="00A21C0A" w:rsidRPr="00A21C0A" w:rsidRDefault="00A21C0A" w:rsidP="00A21C0A">
      <w:p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 xml:space="preserve">O projeto </w:t>
      </w:r>
      <w:proofErr w:type="spellStart"/>
      <w:r w:rsidRPr="00A21C0A">
        <w:rPr>
          <w:rFonts w:cstheme="minorHAnsi"/>
          <w:sz w:val="24"/>
          <w:szCs w:val="24"/>
        </w:rPr>
        <w:t>The</w:t>
      </w:r>
      <w:proofErr w:type="spellEnd"/>
      <w:r w:rsidRPr="00A21C0A">
        <w:rPr>
          <w:rFonts w:cstheme="minorHAnsi"/>
          <w:sz w:val="24"/>
          <w:szCs w:val="24"/>
        </w:rPr>
        <w:t xml:space="preserve"> </w:t>
      </w:r>
      <w:proofErr w:type="spellStart"/>
      <w:r w:rsidRPr="00A21C0A">
        <w:rPr>
          <w:rFonts w:cstheme="minorHAnsi"/>
          <w:sz w:val="24"/>
          <w:szCs w:val="24"/>
        </w:rPr>
        <w:t>Sustainability</w:t>
      </w:r>
      <w:proofErr w:type="spellEnd"/>
      <w:r w:rsidRPr="00A21C0A">
        <w:rPr>
          <w:rFonts w:cstheme="minorHAnsi"/>
          <w:sz w:val="24"/>
          <w:szCs w:val="24"/>
        </w:rPr>
        <w:t xml:space="preserve"> Network apresenta um produto digital inovador com impacto positivo na transição climática: uma plataforma digital de sustentabilidade que integra um conjunto de funcionalidades avançadas para a medição e gestão da pegada ambiental das empresas. Esta solução digital está alinhada com os princípios da sustentabilidade e com as diretrizes do Regulamento (UE) 2020/852, assegurando que não causa danos significativos a qualquer objetivo ambiental, </w:t>
      </w:r>
      <w:proofErr w:type="gramStart"/>
      <w:r w:rsidRPr="00A21C0A">
        <w:rPr>
          <w:rFonts w:cstheme="minorHAnsi"/>
          <w:sz w:val="24"/>
          <w:szCs w:val="24"/>
        </w:rPr>
        <w:t>ao mesmo tempo que</w:t>
      </w:r>
      <w:proofErr w:type="gramEnd"/>
      <w:r w:rsidRPr="00A21C0A">
        <w:rPr>
          <w:rFonts w:cstheme="minorHAnsi"/>
          <w:sz w:val="24"/>
          <w:szCs w:val="24"/>
        </w:rPr>
        <w:t xml:space="preserve"> promove práticas empresariais responsáveis e eficientes na utilização dos recursos.</w:t>
      </w:r>
    </w:p>
    <w:p w14:paraId="65488A8A" w14:textId="2F822F73" w:rsidR="00A21C0A" w:rsidRPr="00A21C0A" w:rsidRDefault="00A21C0A" w:rsidP="00A21C0A">
      <w:p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>A plataforma diferencia-se pelo seu contributo direto para a transição climática ao oferecer funcionalidades inovadoras que ajudam as empresas a reduzir emissões de gases com efeito de estufa (GEE) e adotar estratégias mais sustentáveis. Entre as principais características que sustentam esse impacto positivo, destacam-se:</w:t>
      </w:r>
    </w:p>
    <w:p w14:paraId="2AF7CAA4" w14:textId="77777777" w:rsidR="00A21C0A" w:rsidRPr="00A21C0A" w:rsidRDefault="00A21C0A" w:rsidP="00A21C0A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>Medição das emissões de GEE: Através da implementação de algoritmos avançados, a plataforma permite quantificar as emissões de carbono das atividades empresariais, facilitando a definição de estratégias de mitigação e compensação.</w:t>
      </w:r>
    </w:p>
    <w:p w14:paraId="7F25CEBD" w14:textId="77777777" w:rsidR="00A21C0A" w:rsidRPr="00A21C0A" w:rsidRDefault="00A21C0A" w:rsidP="00A21C0A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>Cálculo da pegada de carbono: As empresas poderão monitorizar a pegada de carbono associada a produtos, processos e serviços, permitindo a tomada de decisões informadas para reduzir impactos ambientais.</w:t>
      </w:r>
    </w:p>
    <w:p w14:paraId="68792EB4" w14:textId="77777777" w:rsidR="00A21C0A" w:rsidRPr="00A21C0A" w:rsidRDefault="00A21C0A" w:rsidP="00A21C0A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 xml:space="preserve">Suporte à dupla materialidade: Ferramenta que avalia tanto o impacto das atividades da empresa no meio ambiente quanto a influência das mudanças </w:t>
      </w:r>
      <w:r w:rsidRPr="00A21C0A">
        <w:rPr>
          <w:rFonts w:cstheme="minorHAnsi"/>
          <w:sz w:val="24"/>
          <w:szCs w:val="24"/>
        </w:rPr>
        <w:lastRenderedPageBreak/>
        <w:t>climáticas nas operações da organização, promovendo uma abordagem mais robusta à sustentabilidade.</w:t>
      </w:r>
    </w:p>
    <w:p w14:paraId="0C01ADF3" w14:textId="77777777" w:rsidR="00A21C0A" w:rsidRPr="00A21C0A" w:rsidRDefault="00A21C0A" w:rsidP="00A21C0A">
      <w:pPr>
        <w:numPr>
          <w:ilvl w:val="0"/>
          <w:numId w:val="6"/>
        </w:num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>Uso de dados abertos e inteligência artificial: A plataforma utiliza tecnologias avançadas para análise preditiva e recomendações personalizadas, otimizando a gestão de recursos naturais e reduzindo desperdícios.</w:t>
      </w:r>
    </w:p>
    <w:p w14:paraId="377AEEBD" w14:textId="77777777" w:rsidR="00A21C0A" w:rsidRPr="00A21C0A" w:rsidRDefault="00A21C0A" w:rsidP="00A21C0A">
      <w:pPr>
        <w:jc w:val="both"/>
        <w:rPr>
          <w:rFonts w:cstheme="minorHAnsi"/>
          <w:sz w:val="24"/>
          <w:szCs w:val="24"/>
        </w:rPr>
      </w:pPr>
      <w:r w:rsidRPr="00A21C0A">
        <w:rPr>
          <w:rFonts w:cstheme="minorHAnsi"/>
          <w:sz w:val="24"/>
          <w:szCs w:val="24"/>
        </w:rPr>
        <w:t>Ao disponibilizar estas funcionalidades, a plataforma digital da TSN atua como um acelerador da transição para uma economia de baixo carbono, incentivando modelos de negócio que promovem eficiência energética, economia circular e descarbonização. Este produto digital não gera impactos negativos significativos no meio ambiente, uma vez que se baseia em tecnologias digitais sustentáveis, sem consumo excessivo de recursos físicos e sem gerar poluição ou resíduos tóxicos. Assim, alinha-se totalmente com o Regulamento da Taxonomia da UE, contribuindo para os objetivos ambientais europeus e impulsionando a adoção de práticas empresariais mais sustentáveis.</w:t>
      </w:r>
    </w:p>
    <w:p w14:paraId="368EEE3A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71F1C52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1F8E2811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</w:rPr>
        <w:t>INDICADORES DE IMPACTO</w:t>
      </w:r>
    </w:p>
    <w:p w14:paraId="2BA3E972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noProof/>
          <w:sz w:val="24"/>
          <w:szCs w:val="24"/>
        </w:rPr>
        <w:drawing>
          <wp:inline distT="0" distB="0" distL="0" distR="0" wp14:anchorId="1D97ED64" wp14:editId="687AC894">
            <wp:extent cx="5623253" cy="12477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4114" cy="124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8903" w14:textId="77777777" w:rsidR="009E466F" w:rsidRPr="006218D7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027826B0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5670E54F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4419EA75" w14:textId="77777777" w:rsidR="009E466F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 xml:space="preserve">CRITÉRIOS DE ELEGIBILIDADE DOS BENEFICIÁRIOS </w:t>
      </w:r>
      <w:r w:rsidRPr="006218D7">
        <w:rPr>
          <w:rFonts w:cstheme="minorHAnsi"/>
          <w:b/>
          <w:bCs/>
          <w:sz w:val="24"/>
          <w:szCs w:val="24"/>
        </w:rPr>
        <w:t>(Consultar formulário)</w:t>
      </w:r>
    </w:p>
    <w:p w14:paraId="00C1D0F1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3144646B" w14:textId="77777777" w:rsidR="00085661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CRITÉRIOS DE ELEGIBILIDADE DO PROJETO</w:t>
      </w:r>
      <w:r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1B7D64D8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27CD3583" w14:textId="77777777" w:rsidR="00085661" w:rsidRPr="006218D7" w:rsidRDefault="00085661" w:rsidP="006218D7">
      <w:pPr>
        <w:jc w:val="both"/>
        <w:rPr>
          <w:rFonts w:cstheme="minorHAnsi"/>
          <w:b/>
          <w:bCs/>
          <w:sz w:val="24"/>
          <w:szCs w:val="24"/>
        </w:rPr>
      </w:pPr>
      <w:r w:rsidRPr="006218D7">
        <w:rPr>
          <w:rFonts w:cstheme="minorHAnsi"/>
          <w:b/>
          <w:bCs/>
          <w:sz w:val="24"/>
          <w:szCs w:val="24"/>
          <w:u w:val="single"/>
        </w:rPr>
        <w:t>ANEXOS</w:t>
      </w:r>
      <w:r w:rsidRPr="006218D7">
        <w:rPr>
          <w:rFonts w:cstheme="minorHAnsi"/>
          <w:b/>
          <w:bCs/>
          <w:sz w:val="24"/>
          <w:szCs w:val="24"/>
        </w:rPr>
        <w:t xml:space="preserve"> (Consultar formulário)</w:t>
      </w:r>
    </w:p>
    <w:p w14:paraId="41AD0591" w14:textId="77777777" w:rsidR="009E466F" w:rsidRDefault="009E466F" w:rsidP="006218D7">
      <w:pPr>
        <w:jc w:val="both"/>
        <w:rPr>
          <w:rFonts w:cstheme="minorHAnsi"/>
          <w:b/>
          <w:bCs/>
          <w:sz w:val="24"/>
          <w:szCs w:val="24"/>
        </w:rPr>
      </w:pPr>
    </w:p>
    <w:p w14:paraId="736A07F6" w14:textId="77777777" w:rsidR="00A50E85" w:rsidRPr="006218D7" w:rsidRDefault="00A50E85" w:rsidP="006218D7">
      <w:pPr>
        <w:jc w:val="both"/>
        <w:rPr>
          <w:rFonts w:cstheme="minorHAnsi"/>
          <w:b/>
          <w:bCs/>
          <w:sz w:val="24"/>
          <w:szCs w:val="24"/>
        </w:rPr>
      </w:pPr>
    </w:p>
    <w:sectPr w:rsidR="00A50E85" w:rsidRPr="00621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613"/>
    <w:multiLevelType w:val="multilevel"/>
    <w:tmpl w:val="6C4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67E7B"/>
    <w:multiLevelType w:val="multilevel"/>
    <w:tmpl w:val="2014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F394F"/>
    <w:multiLevelType w:val="multilevel"/>
    <w:tmpl w:val="AF98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11014"/>
    <w:multiLevelType w:val="multilevel"/>
    <w:tmpl w:val="1BB2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AD223C"/>
    <w:multiLevelType w:val="hybridMultilevel"/>
    <w:tmpl w:val="5380BCBA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4F3FCF"/>
    <w:multiLevelType w:val="hybridMultilevel"/>
    <w:tmpl w:val="E36E9294"/>
    <w:lvl w:ilvl="0" w:tplc="BF30444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786894">
    <w:abstractNumId w:val="5"/>
  </w:num>
  <w:num w:numId="2" w16cid:durableId="1471822402">
    <w:abstractNumId w:val="4"/>
  </w:num>
  <w:num w:numId="3" w16cid:durableId="1576865152">
    <w:abstractNumId w:val="3"/>
  </w:num>
  <w:num w:numId="4" w16cid:durableId="1017579483">
    <w:abstractNumId w:val="2"/>
  </w:num>
  <w:num w:numId="5" w16cid:durableId="895746280">
    <w:abstractNumId w:val="1"/>
  </w:num>
  <w:num w:numId="6" w16cid:durableId="207935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69"/>
    <w:rsid w:val="000034E4"/>
    <w:rsid w:val="00023D9A"/>
    <w:rsid w:val="0002723E"/>
    <w:rsid w:val="00034CF7"/>
    <w:rsid w:val="00085661"/>
    <w:rsid w:val="00090912"/>
    <w:rsid w:val="0009187F"/>
    <w:rsid w:val="00092F44"/>
    <w:rsid w:val="000A3BD4"/>
    <w:rsid w:val="000B7BBF"/>
    <w:rsid w:val="000C6F5B"/>
    <w:rsid w:val="000D5333"/>
    <w:rsid w:val="000E3A64"/>
    <w:rsid w:val="00110A92"/>
    <w:rsid w:val="00144851"/>
    <w:rsid w:val="00162D32"/>
    <w:rsid w:val="00176140"/>
    <w:rsid w:val="00185657"/>
    <w:rsid w:val="001A052D"/>
    <w:rsid w:val="001A3817"/>
    <w:rsid w:val="001C5216"/>
    <w:rsid w:val="001D1D43"/>
    <w:rsid w:val="001E3C0C"/>
    <w:rsid w:val="001E4EA3"/>
    <w:rsid w:val="001F5B76"/>
    <w:rsid w:val="0020026B"/>
    <w:rsid w:val="0020308F"/>
    <w:rsid w:val="0023072F"/>
    <w:rsid w:val="0024082F"/>
    <w:rsid w:val="002428EA"/>
    <w:rsid w:val="002433F8"/>
    <w:rsid w:val="00243B24"/>
    <w:rsid w:val="00244267"/>
    <w:rsid w:val="00262369"/>
    <w:rsid w:val="00275BAD"/>
    <w:rsid w:val="002A16A8"/>
    <w:rsid w:val="002E0E82"/>
    <w:rsid w:val="0030566D"/>
    <w:rsid w:val="003535CD"/>
    <w:rsid w:val="0036334A"/>
    <w:rsid w:val="00383C63"/>
    <w:rsid w:val="003B5DD8"/>
    <w:rsid w:val="003C5EE4"/>
    <w:rsid w:val="003D10D4"/>
    <w:rsid w:val="003D38FD"/>
    <w:rsid w:val="003E4245"/>
    <w:rsid w:val="00402D44"/>
    <w:rsid w:val="0041539A"/>
    <w:rsid w:val="004218FF"/>
    <w:rsid w:val="004320CC"/>
    <w:rsid w:val="00473CE7"/>
    <w:rsid w:val="00491BF7"/>
    <w:rsid w:val="0049386D"/>
    <w:rsid w:val="0049656B"/>
    <w:rsid w:val="004B185A"/>
    <w:rsid w:val="004B671D"/>
    <w:rsid w:val="004D4258"/>
    <w:rsid w:val="004E7A59"/>
    <w:rsid w:val="004E7F49"/>
    <w:rsid w:val="004F5E13"/>
    <w:rsid w:val="004F67DD"/>
    <w:rsid w:val="005267C6"/>
    <w:rsid w:val="00527256"/>
    <w:rsid w:val="005302D2"/>
    <w:rsid w:val="0053516B"/>
    <w:rsid w:val="005359BE"/>
    <w:rsid w:val="005376C7"/>
    <w:rsid w:val="005476B3"/>
    <w:rsid w:val="00560805"/>
    <w:rsid w:val="005A41F3"/>
    <w:rsid w:val="005A5E14"/>
    <w:rsid w:val="005A749F"/>
    <w:rsid w:val="005B706F"/>
    <w:rsid w:val="005D003B"/>
    <w:rsid w:val="005E0A8B"/>
    <w:rsid w:val="006218D7"/>
    <w:rsid w:val="006376B7"/>
    <w:rsid w:val="006454F7"/>
    <w:rsid w:val="00657950"/>
    <w:rsid w:val="0066121A"/>
    <w:rsid w:val="006675BE"/>
    <w:rsid w:val="00690499"/>
    <w:rsid w:val="00691ED5"/>
    <w:rsid w:val="006928B7"/>
    <w:rsid w:val="00697C38"/>
    <w:rsid w:val="006B0A48"/>
    <w:rsid w:val="006B5466"/>
    <w:rsid w:val="006B691B"/>
    <w:rsid w:val="006F5D00"/>
    <w:rsid w:val="007014B1"/>
    <w:rsid w:val="007457D5"/>
    <w:rsid w:val="007474BE"/>
    <w:rsid w:val="00755D47"/>
    <w:rsid w:val="007573B4"/>
    <w:rsid w:val="00766867"/>
    <w:rsid w:val="00767CC6"/>
    <w:rsid w:val="007B3D50"/>
    <w:rsid w:val="007B6D50"/>
    <w:rsid w:val="007B7EE0"/>
    <w:rsid w:val="007C69B0"/>
    <w:rsid w:val="007E6EC3"/>
    <w:rsid w:val="007F29C5"/>
    <w:rsid w:val="00806D29"/>
    <w:rsid w:val="00812438"/>
    <w:rsid w:val="00832418"/>
    <w:rsid w:val="00843929"/>
    <w:rsid w:val="00844A2F"/>
    <w:rsid w:val="00860738"/>
    <w:rsid w:val="00862FCB"/>
    <w:rsid w:val="008637EA"/>
    <w:rsid w:val="008A0250"/>
    <w:rsid w:val="008A360C"/>
    <w:rsid w:val="008B2374"/>
    <w:rsid w:val="008B2C01"/>
    <w:rsid w:val="008E033C"/>
    <w:rsid w:val="00901769"/>
    <w:rsid w:val="009301D4"/>
    <w:rsid w:val="00950C89"/>
    <w:rsid w:val="009551B3"/>
    <w:rsid w:val="009B55F7"/>
    <w:rsid w:val="009C1609"/>
    <w:rsid w:val="009D7771"/>
    <w:rsid w:val="009E466F"/>
    <w:rsid w:val="00A21C0A"/>
    <w:rsid w:val="00A30CD5"/>
    <w:rsid w:val="00A36C3D"/>
    <w:rsid w:val="00A40988"/>
    <w:rsid w:val="00A40F17"/>
    <w:rsid w:val="00A50E85"/>
    <w:rsid w:val="00A84155"/>
    <w:rsid w:val="00AA6CCC"/>
    <w:rsid w:val="00AB2DDC"/>
    <w:rsid w:val="00AB6B53"/>
    <w:rsid w:val="00AE2AEB"/>
    <w:rsid w:val="00B122E2"/>
    <w:rsid w:val="00B17887"/>
    <w:rsid w:val="00B57C48"/>
    <w:rsid w:val="00BB4737"/>
    <w:rsid w:val="00BC2196"/>
    <w:rsid w:val="00BE1E04"/>
    <w:rsid w:val="00BE3CF0"/>
    <w:rsid w:val="00C12E25"/>
    <w:rsid w:val="00C16A42"/>
    <w:rsid w:val="00C22CE4"/>
    <w:rsid w:val="00C60C9E"/>
    <w:rsid w:val="00C67A53"/>
    <w:rsid w:val="00CB4E61"/>
    <w:rsid w:val="00D061C1"/>
    <w:rsid w:val="00D076F4"/>
    <w:rsid w:val="00D31183"/>
    <w:rsid w:val="00D550F1"/>
    <w:rsid w:val="00D677E1"/>
    <w:rsid w:val="00D727A3"/>
    <w:rsid w:val="00D82477"/>
    <w:rsid w:val="00D93E03"/>
    <w:rsid w:val="00D96003"/>
    <w:rsid w:val="00DE4E82"/>
    <w:rsid w:val="00DF3968"/>
    <w:rsid w:val="00E00DE8"/>
    <w:rsid w:val="00E1468B"/>
    <w:rsid w:val="00E55D62"/>
    <w:rsid w:val="00E63C61"/>
    <w:rsid w:val="00E66237"/>
    <w:rsid w:val="00E72384"/>
    <w:rsid w:val="00E8100B"/>
    <w:rsid w:val="00EA0A16"/>
    <w:rsid w:val="00EB355F"/>
    <w:rsid w:val="00EE2A5C"/>
    <w:rsid w:val="00F21CB6"/>
    <w:rsid w:val="00F37E65"/>
    <w:rsid w:val="00F61FFA"/>
    <w:rsid w:val="00F73B54"/>
    <w:rsid w:val="00F8505F"/>
    <w:rsid w:val="00FA031C"/>
    <w:rsid w:val="00FA127D"/>
    <w:rsid w:val="00FB2E00"/>
    <w:rsid w:val="00FB31D9"/>
    <w:rsid w:val="00FD4557"/>
    <w:rsid w:val="00FE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B0EF2"/>
  <w15:chartTrackingRefBased/>
  <w15:docId w15:val="{727EB66C-51B4-49EF-998F-8AD626F95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262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0026B"/>
    <w:pPr>
      <w:ind w:left="720"/>
      <w:contextualSpacing/>
    </w:pPr>
  </w:style>
  <w:style w:type="character" w:styleId="Forte">
    <w:name w:val="Strong"/>
    <w:basedOn w:val="Tipodeletrapredefinidodopargrafo"/>
    <w:uiPriority w:val="22"/>
    <w:qFormat/>
    <w:rsid w:val="001E3C0C"/>
    <w:rPr>
      <w:b/>
      <w:bCs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6454F7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6454F7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6454F7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6454F7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6454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6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1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8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9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4299</Words>
  <Characters>23215</Characters>
  <Application>Microsoft Office Word</Application>
  <DocSecurity>0</DocSecurity>
  <Lines>193</Lines>
  <Paragraphs>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Rosa</dc:creator>
  <cp:keywords/>
  <dc:description/>
  <cp:lastModifiedBy>Maria Esteves Pereira</cp:lastModifiedBy>
  <cp:revision>2</cp:revision>
  <dcterms:created xsi:type="dcterms:W3CDTF">2025-04-03T16:13:00Z</dcterms:created>
  <dcterms:modified xsi:type="dcterms:W3CDTF">2025-04-03T16:13:00Z</dcterms:modified>
</cp:coreProperties>
</file>