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color w:val="5b9bd5"/>
          <w:sz w:val="24"/>
          <w:szCs w:val="24"/>
          <w:u w:val="single"/>
        </w:rPr>
      </w:pPr>
      <w:r w:rsidDel="00000000" w:rsidR="00000000" w:rsidRPr="00000000">
        <w:rPr>
          <w:b w:val="1"/>
          <w:color w:val="5b9bd5"/>
          <w:sz w:val="24"/>
          <w:szCs w:val="24"/>
          <w:u w:val="single"/>
          <w:rtl w:val="0"/>
        </w:rPr>
        <w:t xml:space="preserve">FORMULÁRIO “VOUCHERS PARA STARTUPS - NOVOS PRODUTOS VERDES E DIGITAIS"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DADOS DO PROJETO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DESIGNAÇÃO DE PROJETO</w:t>
      </w:r>
      <w:r w:rsidDel="00000000" w:rsidR="00000000" w:rsidRPr="00000000">
        <w:rPr>
          <w:sz w:val="24"/>
          <w:szCs w:val="24"/>
          <w:rtl w:val="0"/>
        </w:rPr>
        <w:t xml:space="preserve">: OneTapLink – Cartão Inteligente Sustentável com Tecnologia NFC e QRCode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 DO PROJETO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1.000 CARACTERES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OneTapLink consiste no desenvolvimento de um portal tecnológico com venda direta B2B/B2C de cartões de visita inteligentes personalizados, utilizando tecnologias NFC e QRCode. Este produto permite a partilha rápida e personalizada de informação profissional, sem necessidade de aplicações, através de smartphones, promovendo sustentabilidade ao eliminar os cartões em papel. A plataforma oferece perfis online editáveis, integração com redes sociais e outras formas de contacto, sendo ideal para setores como o imobiliário, lares, veterinárias e escolas. Inclui ainda funcionalidades inovadoras como geolocalização e gamificação de networking. O projeto será desenvolvido com tecnologia própria, incluindo hardware e software, prevendo-se um crescimento de 15% no volume de negócios em 2026.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FUNDAMENTAÇÃO DOS OBJETIVOS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2.000 CARCACTERES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OBJETIVOS DO PROJETO</w:t>
      </w:r>
    </w:p>
    <w:p w:rsidR="00000000" w:rsidDel="00000000" w:rsidP="00000000" w:rsidRDefault="00000000" w:rsidRPr="00000000" w14:paraId="0000000A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Agrotech.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digitalização de processos e a sustentabilidade são vetores cada vez mais valorizados no tecido empresarial. O OneTapLink responde a esta dupla necessidade com uma solução inovadora e ecológica que substitui os cartões de visita tradicionais por cartões inteligentes reutilizáveis. Com tecnologias NFC e QRCode, qualquer utilizador pode partilhar os seus contactos de forma imediata e sem necessidade de aplicações, tornando a experiência acessível e universal. A base do projeto é um portal intuitivo onde empresas e indivíduos podem adquirir e configurar os seus cartões personalizados, permitindo constante atualização da informação e versatilidade na comunicação.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é criar uma solução altamente escalável, assente em desenvolvimento e know-how próprios, que possa ser adaptada a diversos mercados como o imobiliário, lares de idosos, clínicas veterinárias e estabelecimentos escolares. Este projeto fomenta a inovação digital e a transição climática, eliminando a produção repetida de cartões em papel e incentivando uma prática mais ecológica. Além disso, introduz componentes como perfis online editáveis, gamificação para equipas comerciais e a criação de tags/pulseiras NFC com geolocalização para reforçar a segurança e localização de pessoas ou animais. Através desta solução, a Controlink pretende reforçar a sua posição no mercado tecnológico nacional e criar um novo produto com enorme potencial de internacionalização.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forma, o projeto tem perfeito enquadramento nas prioridades definidas no Aviso, enquadrando-se num novo produto digital, com forte potencial de escalabilidade, conjugando ainda a vertente ambiental através da redução de recursos naturais. 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TIPOLOGIA </w:t>
      </w:r>
      <w:r w:rsidDel="00000000" w:rsidR="00000000" w:rsidRPr="00000000">
        <w:rPr>
          <w:i w:val="1"/>
          <w:sz w:val="24"/>
          <w:szCs w:val="24"/>
          <w:rtl w:val="0"/>
        </w:rPr>
        <w:t xml:space="preserve">(PREENCHER DE ACORDO COM O DESCRITO NO PONTO 4 DO AVISO)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7932"/>
        <w:tblGridChange w:id="0">
          <w:tblGrid>
            <w:gridCol w:w="562"/>
            <w:gridCol w:w="7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ao arranque ou ao crescimento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à participação em programas de ignição ou aceleração.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ao desenvolvimento de projetos piloto.</w:t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FUNDAMENTAÇÃO DA TIPOLOGIA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5.000 CARACTERES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natureza inovadora e o forte potencial de mercado do OneTapLink justificam plenamente a tipologia de “apoio ao crescimento”. Esta fase do projeto representa uma etapa crítica para validar a proposta de valor em contextos reais, ajustando o modelo de negócio, refinando o produto e definindo as melhores estratégias de penetração nos mercados-alvo. A Controlink, com experiência consolidada no desenvolvimento de soluções tecnológicas proprietárias (como CBOOK, CAPTIVE PORTAL e KLEARBI), aposta neste novo produto como alavanca para expandir o seu portfólio e reforçar a sua posição como empresa tecnológica com soluções escaláveis, ecológicas e digitais.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OneTapLink apresenta-se como um cartão de visita inteligente e sustentável, baseado em tecnologia NFC e QRCode, que permite a partilha imediata de informação profissional, sem necessidade de instalação de aplicações. Este produto é complementado por uma plataforma digital intuitiva, que permite a edição e atualização constante dos dados associados ao cartão. Entre as funcionalidades destacam-se a integração com redes sociais, criação de perfis online personalizados, gamificação para equipas comerciais e geolocalização – funcionalidades altamente valorizadas em setores como imobiliário, educação, saúde, lares e clínicas veterinárias.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substituir cartões de papel por uma solução digital reutilizável, o projeto alinha-se com os princípios da transição climática, promovendo práticas sustentáveis e reduzindo o consumo de recursos naturais. O produto também potencia a literacia digital e melhora a experiência do utilizador ao tornar mais fácil e dinâmica a gestão de contactos e interações profissionais. A base do projeto assenta num modelo SaaS (Software as a Service), facilitando a escalabilidade do serviço e permitindo a sua adoção tanto por clientes empresariais como por utilizadores individuais. Esta abordagem permite também uma personalização extensiva, com opções de design, materiais e funcionalidades ajustáveis aos diferentes segmentos de mercado.A implementação do piloto é essencial para testar a adesão do mercado à solução, aferir o comportamento do cartão e da plataforma em diferentes contextos de uso, e recolher feedback para otimização contínua. Elementos como a compatibilidade dos cartões com diferentes dispositivos móveis, a navegação no portal por diferentes perfis de utilizador e a eficácia das campanhas digitais são aspetos críticos a validar nesta fase. Pretende-se ainda testar o sistema de gamificação como ferramenta de motivação e performance de equipas comerciais, e a funcionalidade de geolocalização em ambientes sensíveis, como escolas ou instituições de cuidados.A empresa utilizará mão de obra interna para desenvolvimento de software, assegurando qualidade, controlo e agilidade no processo de execução. A Controlink irá também recorrer a consultoria especializada em marketing e comunicação digital, garantindo um plano estratégico sólido para o lançamento do produto no mercado. Este plano inclui a aquisição de equipamento de impressão NFC para personalização dos cartões, campanhas de publicidade digital (Google Ads e Meta), bem como o registo de marca e domínio. Estão previstos 20.000€ em custos com recursos humanos internos para programação e configuração da plataforma, 3.500€ para aquisição de impressora NFC Card PVC, 2.750€ para marketing digital e 3.500€ para consultoria especializada. O autofinanciamento e prestações suplementares de capital garantem a sustentabilidade financeira da execução do projeto.A tipologia de “apoio ao crescimento” é também suportada pelo objetivo de internacionalização do produto. A Controlink antecipa a possibilidade de exportar a solução com mínimas adaptações, dada a universalidade da tecnologia e a compatibilidade com qualquer smartphone moderno. A digitalização de contactos e a sustentabilidade são tendências globais, o que torna o OneTapLink um produto com elevado potencial de aceitação em múltiplos mercados. O projeto posiciona-se, assim, como um catalisador para a expansão internacional da empresa, com impacto direto no seu volume de negócios e reconhecimento de marca.O OneTapLink não se limita a ser uma solução de substituição aos cartões de visita tradicionais; é uma plataforma tecnológica completa, que agrega inovação, funcionalidade, personalização e consciência ecológica. A componente de gamificação, o uso de materiais ecológicos, a atualização em tempo real dos perfis e a integração com ferramentas digitais tornam o produto uma referência no novo paradigma de networking sustentável. Este caráter diferenciador contribui para reforçar a competitividade da empresa, potenciar parcerias estratégicas e criar novas fontes de receita recorrente. O piloto permitirá identificar os segmentos mais promissores, testar canais de distribuição, validar funcionalidades técnicas e recolher dados que orientarão a estratégia de crescimento.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LOCALIZAÇÃO DOS ESTABELECIMENTOS DO PROJETO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268"/>
        <w:gridCol w:w="1416"/>
        <w:gridCol w:w="1416"/>
        <w:gridCol w:w="1416"/>
        <w:gridCol w:w="1416"/>
        <w:tblGridChange w:id="0">
          <w:tblGrid>
            <w:gridCol w:w="562"/>
            <w:gridCol w:w="2268"/>
            <w:gridCol w:w="1416"/>
            <w:gridCol w:w="1416"/>
            <w:gridCol w:w="1416"/>
            <w:gridCol w:w="14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Designação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Concelho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Freguesia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NUTS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CALENDARIZAÇÃO</w:t>
      </w:r>
    </w:p>
    <w:p w:rsidR="00000000" w:rsidDel="00000000" w:rsidP="00000000" w:rsidRDefault="00000000" w:rsidRPr="00000000" w14:paraId="0000003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de início: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14/04/2025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de fim: </w:t>
      </w:r>
      <w:r w:rsidDel="00000000" w:rsidR="00000000" w:rsidRPr="00000000">
        <w:rPr>
          <w:sz w:val="24"/>
          <w:szCs w:val="24"/>
          <w:rtl w:val="0"/>
        </w:rPr>
        <w:t xml:space="preserve">31/12/2025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Nº de dias:</w:t>
      </w:r>
    </w:p>
    <w:p w:rsidR="00000000" w:rsidDel="00000000" w:rsidP="00000000" w:rsidRDefault="00000000" w:rsidRPr="00000000" w14:paraId="0000003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QUADRO DE INVESTIMENTOS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p w:rsidR="00000000" w:rsidDel="00000000" w:rsidP="00000000" w:rsidRDefault="00000000" w:rsidRPr="00000000" w14:paraId="0000003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25476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FINANCIAMENTOS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8073"/>
        <w:tblGridChange w:id="0">
          <w:tblGrid>
            <w:gridCol w:w="421"/>
            <w:gridCol w:w="80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Autofinanciamento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Empréstimo por obrigações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Outras dívidas a sócios/acionistas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Locação financeira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Prestações suplementares de 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Financiamento de instituições de crédito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Suprimentos consolidados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Fornecedores de investimentos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CRITÉRIOS DE SELEÇÃO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Relevância do projeto face aos objetivos da medida, através da apresentação do modelo de negócio, produto ou serviço com forte componente digital ou tecnológica, bem como com potencial de escalabilidade.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 projeto OneTapLink, desenvolvido pela Controlink, alinha-se de forma estratégica com os objetivos delineados no Aviso n.º 21/C16-i02/2025, inserido na medida “Vouchers para Startups – Novos Produtos Digitais e Tecnológicos”, parte integrante da Componente 16 – Empresas 4.0 do Plano de Recuperação e Resiliência (PRR). Esta medida visa apoiar startups na criação e desenvolvimento de modelos de negócio, produtos ou serviços digitais ou tecnológicos com elevado potencial de escalabilidade, promovendo a transição digital e, preferencialmente, contribuindo para a transição climática.​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iapmei.pt+1StartupVoucher+1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OneTapLink propõe-se a revolucionar a forma como profissionais e empresas partilham e gerem contactos, através de um cartão de visita inteligente que integra tecnologias NFC e QRCode, eliminando a necessidade de cartões físicos em papel. Esta solução é complementada por uma plataforma digital que permite a personalização e atualização em tempo real dos perfis profissionais, integrando funcionalidades como geolocalização, gamificação de networking e integração com redes sociais. A proposta não só promove práticas sustentáveis, reduzindo o consumo de recursos naturais, como também potencia a literacia digital e a eficiência na gestão de contactos profissionais.​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negócio adotado é do tipo Software as a Service (SaaS), permitindo uma escalabilidade significativa e adaptabilidade a diversos setores, como imobiliário, educação, saúde e serviços empresariais. A Controlink, com experiência consolidada no desenvolvimento de soluções tecnológicas proprietárias, como CBOOK, CAPTIVE PORTAL e KLEARBI, aposta neste novo produto como alavanca para expandir o seu portfólio e reforçar a sua posição como empresa tecnológica com soluções escaláveis, ecológicas e digitais.​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de um projeto-piloto é essencial para testar a adesão do mercado à solução, aferir o comportamento do cartão e da plataforma em diferentes contextos de uso, e recolher feedback para otimização contínua. Elementos como a compatibilidade dos cartões com diferentes dispositivos móveis, a navegação no portal por diferentes perfis de utilizador e a eficácia das campanhas digitais são aspetos críticos a validar nesta fase. Pretende-se ainda testar o sistema de gamificação como ferramenta de motivação e performance de equipas comerciais, e a funcionalidade de geolocalização em ambientes sensíveis, como escolas ou instituições de cuidados.​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utilizará mão de obra interna para desenvolvimento de software, assegurando qualidade, controlo e agilidade no processo de execução. A Controlink irá também recorrer a consultoria especializada em marketing e comunicação digital, garantindo um plano estratégico sólido para o lançamento do produto no mercado. Este plano inclui a aquisição de equipamento de impressão NFC para personalização dos cartões, campanhas de publicidade digital (Google Ads e Meta), bem como o registo de marca e domínio. Estão previstos 20.000€ em custos com recursos humanos internos para programação e configuração da plataforma, 3.500€ para aquisição de impressora NFC Card PVC, 2.750€ para marketing digital e 3.500€ para consultoria especializada. O autofinanciamento e prestações suplementares de capital garantem a sustentabilidade financeira da execução do projeto.​</w:t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tipologia de “apoio ao crescimento” é também suportada pelo objetivo de internacionalização do produto. A Controlink antecipa a possibilidade de exportar a solução com mínimas adaptações, dada a universalidade da tecnologia e a compatibilidade com qualquer smartphone moderno. A digitalização de contactos e a sustentabilidade são tendências globais, o que torna o OneTapLink um produto com elevado potencial de aceitação em múltiplos mercados. O projeto posiciona-se, assim, como um catalisador para a expansão internacional da empresa, com impacto direto no seu volume de negócios e reconhecimento de marca.​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OneTapLink não se limita a ser uma solução de substituição aos cartões de visita tradicionais; é uma plataforma tecnológica completa, que agrega inovação, funcionalidade, personalização e consciência ecológica. A componente de gamificação, o uso de materiais ecológicos, a atualização em tempo real dos perfis e a integração com ferramentas digitais tornam o produto uma referência no novo paradigma de networking sustentável. Este caráter diferenciador contribui para reforçar a competitividade da empresa, potenciar parcerias estratégicas e criar novas fontes de receita recorrente. O piloto permitirá identificar os segmentos mais promissores, testar canais de distribuição, validar funcionalidades técnicas e recolher dados que orientarão a estratégia de crescimento.</w:t>
      </w:r>
    </w:p>
    <w:p w:rsidR="00000000" w:rsidDel="00000000" w:rsidP="00000000" w:rsidRDefault="00000000" w:rsidRPr="00000000" w14:paraId="0000005A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CAPACIDADE DE IMPLEMENTAÇÃO DOS BENEFICIÁRIOS ATRAVÉS DE UMA EQUIPA DE GESTÃO COM COMPETÊNCIAS TECNOLÓGICAS E DE GESTÃO ADEQUADAS AO DESENVOLVIMENTO DO MODELO DE NEGÓCIO.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Controlink possui uma equipa altamente qualificada e com experiência comprovada no desenvolvimento, lançamento e comercialização de soluções tecnológicas. Conta com três sócios com perfis complementares: António Franco, com 24 anos de experiência em desenvolvimento e gestão técnica; Bruno Grave, especialista em vendas e expansão de mercado com 25 anos de atividade; e João Ribeiro, CTO com experiência em programação e arquitetura de soluções digitais.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demonstraram a sua capacidade ao criarem internamente soluções como CBOOK, CAPTIVE PORTAL e KLEARBI, atualmente em comercialização. A empresa tem ainda capacidade técnica interna para desenvolver todo o software, o que reduz custos e assegura o controlo sobre o produto. A implementação do projeto contará com investimentos em marketing digital, aquisição de equipamentos e consultoria, num plano estratégico bem definido.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Controlink já atua como distribuidora de hardware (Roommatik, Cashmatic), o que demonstra know-how em integração de tecnologia e logística. 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maturidade tecnológica, combinada com uma equipa multifuncional e orientada para resultados, garante a viabilidade e sucesso do projeto, permitindo uma execução eficiente e eficaz.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DO PROJETO NA COMPETITIVIDADE DAS BENEFICIÁRIAS ATRAVÉS DO CONTRIBUTO DO PROJETO PARA UMA DIFERENCIAÇÃO DAS STARTUPS, FACE À SUA CONCORRÊNCIA NO MERCADO.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impacto esperado do projeto na competitividade da Controlink é significativo, posicionando a empresa como pioneira em soluções de networking digital sustentável. A introdução do OneTapLink vai alargar o portefólio da empresa com um produto escalável e transversal, potenciando novas fontes de receita em modelos B2B e B2C.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tecnológica associada ao cartão inteligente permitirá uma maior fidelização dos clientes através da personalização, facilidade de uso e integração contínua com novos serviços. O produto distingue-se também pelas funcionalidades exclusivas como geolocalização e gamificação, oferecendo valor acrescentado face à concorrência.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Prevê-se um aumento de 15% no volume de negócios até 2026, refletindo o potencial de adoção e a aceitação do mercado. Além disso, o produto pode ser internacionalizado facilmente, com adaptações mínimas, dada a universalidade da tecnologia envolvida. Este novo serviço reforça a imagem da Controlink como empresa inovadora, verde e centrada na experiência do utilizador, e poderá criar sinergias com os restantes produtos do portefólio, promovendo um crescimento sustentável e estruturado.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OneTapLink contribui ativamente para a transição climática ao substituir cartões de papel por um único cartão reutilizável, digital e duradouro. Esta mudança reduz o consumo de papel, tintas, plásticos descartáveis e emissões associadas ao transporte e produção contínua de cartões físicos. A utilização de materiais ecológicos e a possibilidade de programas de reciclagem e recompra reforçam o compromisso com a economia circular.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que toca à transição digital, a proposta representa um salto qualitativo na forma como se partilham e atualizam informações profissionais, introduzindo uma abordagem 100% digital, acessível a qualquer smartphone. O perfil online editável, a compatibilidade nativa com dispositivos móveis, e a ausência de necessidade de aplicações tornam a solução prática e inclusiva. A integração com redes sociais e funcionalidades como gamificação e geolocalização demonstram a aposta em tecnologia de última geração.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nível de concorrentes diretos, a Controlink identifica os seguintes: Trigenius, Priceless, Cashlogy, VBSS. O projeto em causa diferencia-se das restantes soluções tecnológicas existentes através de: 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Sustentabilidade como pilar: Utiliza materiais ecológicos para a produção dos cartões e promova a durabilidade e a reutilização, oferecendo programas de reciclagem ou recompra de cartões antigos.  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Personalização extrema: Criação de design intuitivo e avançado para que os utilizadores criem cartões verdadeiramente únicos, com materiais, formatos e acabamentos diferenciados. 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Gamificação do Networking para empresas com equipas comerciais:  Sistema de pontos baseado em interações (leads gerados, partilhas feitas, contactos criados);  Ranking interno de performance;  Recompensas gamificadas.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deste projeto irá permitir que a Controlink se continue a diferenciar da concorrência, através da criação de um produto digital versátil e com funcionalidades exclusivas como geolocalização e gamificação, oferecendo valor acrescentado face à concorrência.</w:t>
      </w:r>
    </w:p>
    <w:p w:rsidR="00000000" w:rsidDel="00000000" w:rsidP="00000000" w:rsidRDefault="00000000" w:rsidRPr="00000000" w14:paraId="0000006C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INDICADORES</w:t>
      </w:r>
    </w:p>
    <w:p w:rsidR="00000000" w:rsidDel="00000000" w:rsidP="00000000" w:rsidRDefault="00000000" w:rsidRPr="00000000" w14:paraId="0000006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N.º DE PRODUTOS OU SERVIÇOS DIGITAIS COM CONTRIBUTO POSITIVO NA TRANSIÇÃO CLIMÁTICA</w:t>
      </w:r>
    </w:p>
    <w:p w:rsidR="00000000" w:rsidDel="00000000" w:rsidP="00000000" w:rsidRDefault="00000000" w:rsidRPr="00000000" w14:paraId="0000006E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:rsidR="00000000" w:rsidDel="00000000" w:rsidP="00000000" w:rsidRDefault="00000000" w:rsidRPr="00000000" w14:paraId="0000006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FUNDAMENTAÇÃO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2.000 CARACTERES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OneTapLink contribui diretamente para os indicadores estratégicos do presente AAC, promovendo tanto a transição climática como a digital. No eixo climático, reduz significativamente a pegada ecológica associada à produção e substituição periódica de cartões de visita em papel e plástico, através da adoção de um modelo reutilizável e atualizável. Cada cartão substitui dezenas (ou centenas) de impressões por ano, contribuindo para a redução do consumo de recursos, desperdício e emissões associadas à produção gráfica. A opção por materiais duradouros e ecológicos, bem como a eliminação de consumíveis, enquadra-se plenamente nos objetivos de sustentabilidade do PRR.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eixo digital, o OneTapLink é uma solução tecnologicamente avançada que promove a digitalização de processos tradicionais de partilha de contactos e networking. Baseia-se em tecnologias de comunicação por proximidade (NFC), QRCode dinâmico e gestão de perfis digitais em tempo real, integrando funcionalidades como geolocalização e gamificação para motivação de equipas comerciais. Esta abordagem melhora a experiência do utilizador, aumenta a literacia digital e reforça a presença online das empresas.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será desenvolvida com tecnologia própria, o que garante inovação nacional e reforça a competitividade do ecossistema empreendedor. A solução é escalável, adaptável a vários setores e aplicável a nível internacional, prevendo-se um crescimento sustentável do negócio com impacto direto nos indicadores económicos da empresa, nomeadamente um aumento de 15% no volume de negócios face ao ano pré-projeto. </w:t>
      </w:r>
    </w:p>
    <w:p w:rsidR="00000000" w:rsidDel="00000000" w:rsidP="00000000" w:rsidRDefault="00000000" w:rsidRPr="00000000" w14:paraId="0000007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INDICADORES DE IMPACTO</w:t>
      </w:r>
    </w:p>
    <w:p w:rsidR="00000000" w:rsidDel="00000000" w:rsidP="00000000" w:rsidRDefault="00000000" w:rsidRPr="00000000" w14:paraId="0000007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4114" cy="124796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CRITÉRIOS DE ELEGIBILIDADE DOS BENEFICIÁRIOS </w:t>
      </w:r>
      <w:r w:rsidDel="00000000" w:rsidR="00000000" w:rsidRPr="00000000">
        <w:rPr>
          <w:b w:val="1"/>
          <w:sz w:val="24"/>
          <w:szCs w:val="24"/>
          <w:rtl w:val="0"/>
        </w:rPr>
        <w:t xml:space="preserve">(Consultar formulário)</w:t>
      </w:r>
    </w:p>
    <w:p w:rsidR="00000000" w:rsidDel="00000000" w:rsidP="00000000" w:rsidRDefault="00000000" w:rsidRPr="00000000" w14:paraId="0000007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CRITÉRIOS DE ELEGIBILIDADE DO PROJETO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p w:rsidR="00000000" w:rsidDel="00000000" w:rsidP="00000000" w:rsidRDefault="00000000" w:rsidRPr="00000000" w14:paraId="0000007F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ANEXOS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0026B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1E3C0C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454F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454F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454F7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iapmei.pt/Paginas/Voucher-para-Startups-Novos-Produtos-Verdes-e-Di.aspx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Mp9zrfjxxkOMK+BcHKRhovm+w==">CgMxLjA4AHIhMTBHTEh5bjdpQUdZN3RSeENFQUJucktOQ0VKNnRCYkth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2025-04-03T16:13:00Z</dcterms:created>
  <dc:creator>Raquel Rosa</dc:creator>
</cp:coreProperties>
</file>