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crop</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bilal</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{{director_name_1}}</w:t>
      </w:r>
      <w:r w:rsidR="0035709A">
        <w:rPr>
          <w:rFonts w:ascii="Times New Roman" w:hAnsi="Times New Roman"/>
          <w:sz w:val="22"/>
          <w:szCs w:val="22"/>
        </w:rPr>
        <w:tab/>
      </w:r>
      <w:r>
        <w:rPr>
          <w:rFonts w:ascii="Times New Roman" w:hAnsi="Times New Roman"/>
          <w:sz w:val="22"/>
          <w:szCs w:val="22"/>
        </w:rPr>
        <w:t xml:space="preserve">bilal</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