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7A1F1F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color w:val="FFFFFF"/>
                <w:lang w:val="en-GB" w:eastAsia="zh-HK"/>
              </w:rPr>
              <w:t>⚠ SYNTHETIC FIXTURE DATA: not real satellite results</w:t>
            </w:r>
          </w:p>
        </w:tc>
      </w:tr>
    </w:tbl>
    <w:p/>
    <w:p>
      <w:pPr>
        <w:pStyle w:val="Title"/>
        <w:jc w:val="left"/>
      </w:pPr>
      <w:r>
        <w:rPr>
          <w:rFonts w:ascii="Calibri" w:hAnsi="Calibri" w:eastAsia="Microsoft JhengHei" w:cs="Calibri"/>
          <w:b w:val="0"/>
          <w:i w:val="0"/>
          <w:lang w:val="en-GB" w:eastAsia="zh-HK"/>
        </w:rPr>
        <w:t>Preliminary Observation Report: DB-0004</w:t>
      </w:r>
    </w:p>
    <w:p>
      <w:r>
        <w:rPr>
          <w:rFonts w:ascii="Calibri" w:hAnsi="Calibri" w:eastAsia="Microsoft JhengHei" w:cs="Calibri"/>
          <w:b w:val="0"/>
          <w:i w:val="0"/>
          <w:color w:val="495057"/>
          <w:sz w:val="18"/>
          <w:lang w:val="en-GB" w:eastAsia="zh-HK"/>
        </w:rPr>
        <w:t>Report generated: 2026-10-12 16:26 UTC</w:t>
      </w:r>
    </w:p>
    <w:p>
      <w:pPr>
        <w:pStyle w:val="Heading2"/>
      </w:pPr>
      <w:r>
        <w:rPr>
          <w:rFonts w:ascii="Calibri" w:hAnsi="Calibri" w:eastAsia="Microsoft JhengHei" w:cs="Calibri"/>
          <w:b w:val="0"/>
          <w:i w:val="0"/>
          <w:lang w:val="en-GB" w:eastAsia="zh-HK"/>
        </w:rPr>
        <w:t>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Site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Site 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Centroid (lon, lat)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114.03305, 22.46277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Zoning (indicative)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Other zoning (Indicative overlay only, not a zoning determination.)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Area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1.15 ha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First detected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2025-02-01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Persistence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6 of 6 months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Confidence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High</w:t>
            </w:r>
          </w:p>
        </w:tc>
      </w:tr>
    </w:tbl>
    <w:p>
      <w:pPr>
        <w:pStyle w:val="Heading2"/>
      </w:pPr>
      <w:r>
        <w:rPr>
          <w:rFonts w:ascii="Calibri" w:hAnsi="Calibri" w:eastAsia="Microsoft JhengHei" w:cs="Calibri"/>
          <w:b w:val="0"/>
          <w:i w:val="0"/>
          <w:lang w:val="en-GB" w:eastAsia="zh-HK"/>
        </w:rPr>
        <w:t>Satellite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shd w:val="clear" w:color="auto" w:fill="E9ECEF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9"/>
                <w:lang w:val="en-GB" w:eastAsia="zh-HK"/>
              </w:rPr>
              <w:t>Measure</w:t>
            </w:r>
          </w:p>
        </w:tc>
        <w:tc>
          <w:tcPr>
            <w:tcW w:type="dxa" w:w="1701"/>
            <w:shd w:val="clear" w:color="auto" w:fill="E9ECEF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9"/>
                <w:lang w:val="en-GB" w:eastAsia="zh-HK"/>
              </w:rPr>
              <w:t>Baseline</w:t>
            </w:r>
          </w:p>
        </w:tc>
        <w:tc>
          <w:tcPr>
            <w:tcW w:type="dxa" w:w="1701"/>
            <w:shd w:val="clear" w:color="auto" w:fill="E9ECEF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9"/>
                <w:lang w:val="en-GB" w:eastAsia="zh-HK"/>
              </w:rPr>
              <w:t>Current</w:t>
            </w:r>
          </w:p>
        </w:tc>
        <w:tc>
          <w:tcPr>
            <w:tcW w:type="dxa" w:w="3118"/>
            <w:shd w:val="clear" w:color="auto" w:fill="E9ECEF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sz w:val="19"/>
                <w:lang w:val="en-GB" w:eastAsia="zh-HK"/>
              </w:rPr>
              <w:t>Change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Radar backscatter VV (dB)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-18.9 dB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-12.4 dB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+6.5 dB vs baseline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NDWI (water index)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0.27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-0.09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Microsoft JhengHei" w:cs="Calibri"/>
                <w:b w:val="0"/>
                <w:i w:val="0"/>
                <w:sz w:val="19"/>
                <w:lang w:val="en-GB" w:eastAsia="zh-HK"/>
              </w:rPr>
              <w:t>-0.36 vs baseline</w:t>
            </w:r>
          </w:p>
        </w:tc>
      </w:tr>
    </w:tbl>
    <w:p>
      <w:pPr>
        <w:pStyle w:val="Heading2"/>
      </w:pPr>
      <w:r>
        <w:rPr>
          <w:rFonts w:ascii="Calibri" w:hAnsi="Calibri" w:eastAsia="Microsoft JhengHei" w:cs="Calibri"/>
          <w:b w:val="0"/>
          <w:i w:val="0"/>
          <w:lang w:val="en-GB" w:eastAsia="zh-HK"/>
        </w:rPr>
        <w:t>Before and after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keepNext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25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-0004_befo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 w:eastAsia="Microsoft JhengHei" w:cs="Calibri"/>
                <w:b w:val="0"/>
                <w:i w:val="0"/>
                <w:color w:val="495057"/>
                <w:sz w:val="17"/>
                <w:lang w:val="en-GB" w:eastAsia="zh-HK"/>
              </w:rPr>
              <w:t>Before (baseline) (synthetic test image)</w:t>
            </w:r>
          </w:p>
        </w:tc>
        <w:tc>
          <w:tcPr>
            <w:tcW w:type="dxa" w:w="4986"/>
          </w:tcPr>
          <w:p>
            <w:pPr>
              <w:keepNext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520000" cy="25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-0004_af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 w:eastAsia="Microsoft JhengHei" w:cs="Calibri"/>
                <w:b w:val="0"/>
                <w:i w:val="0"/>
                <w:color w:val="495057"/>
                <w:sz w:val="17"/>
                <w:lang w:val="en-GB" w:eastAsia="zh-HK"/>
              </w:rPr>
              <w:t>After (current) (synthetic test image)</w:t>
            </w:r>
          </w:p>
        </w:tc>
      </w:tr>
    </w:tbl>
    <w:p>
      <w:pPr>
        <w:pStyle w:val="Heading2"/>
      </w:pPr>
      <w:r>
        <w:rPr>
          <w:rFonts w:ascii="Calibri" w:hAnsi="Calibri" w:eastAsia="Microsoft JhengHei" w:cs="Calibri"/>
          <w:b w:val="0"/>
          <w:i w:val="0"/>
          <w:lang w:val="en-GB" w:eastAsia="zh-HK"/>
        </w:rPr>
        <w:t>Preliminary brief</w:t>
      </w:r>
    </w:p>
    <w:p>
      <w:r>
        <w:rPr>
          <w:rFonts w:ascii="Calibri" w:hAnsi="Calibri" w:eastAsia="Microsoft JhengHei" w:cs="Calibri"/>
          <w:b w:val="0"/>
          <w:i w:val="0"/>
          <w:color w:val="495057"/>
          <w:sz w:val="18"/>
          <w:lang w:val="en-GB" w:eastAsia="zh-HK"/>
        </w:rPr>
        <w:t>Brief status: Cited</w:t>
      </w:r>
    </w:p>
    <w:p>
      <w:pPr>
        <w:pStyle w:val="Heading3"/>
      </w:pPr>
      <w:r>
        <w:rPr>
          <w:rFonts w:ascii="Calibri" w:hAnsi="Calibri" w:eastAsia="Microsoft JhengHei" w:cs="Calibri"/>
          <w:b w:val="0"/>
          <w:i w:val="0"/>
          <w:lang w:val="en-GB" w:eastAsia="zh-HK"/>
        </w:rPr>
        <w:t>Preliminary Observation: Possible Wetland Loss at Site C</w:t>
      </w:r>
    </w:p>
    <w:p>
      <w:r>
        <w:rPr>
          <w:rFonts w:ascii="Calibri" w:hAnsi="Calibri" w:eastAsia="Microsoft JhengHei" w:cs="Calibri"/>
          <w:b/>
          <w:i w:val="0"/>
          <w:lang w:val="en-GB" w:eastAsia="zh-HK"/>
        </w:rPr>
        <w:t>Summary</w:t>
      </w:r>
    </w:p>
    <w:p>
      <w:r>
        <w:rPr>
          <w:rFonts w:ascii="Calibri" w:hAnsi="Calibri" w:eastAsia="Microsoft JhengHei" w:cs="Calibri"/>
          <w:b w:val="0"/>
          <w:i w:val="0"/>
          <w:lang w:val="en-GB" w:eastAsia="zh-HK"/>
        </w:rPr>
        <w:t>A 1.15 ha area outside the Wetland Conservation and Buffer Areas (indicative zoning) shows a persistent transition from water-covered to dry or filled surface, first observed in February 2025 and present in 6 of the last 6 months.</w:t>
      </w:r>
    </w:p>
    <w:p>
      <w:r>
        <w:rPr>
          <w:rFonts w:ascii="Calibri" w:hAnsi="Calibri" w:eastAsia="Microsoft JhengHei" w:cs="Calibri"/>
          <w:b/>
          <w:i w:val="0"/>
          <w:lang w:val="en-GB" w:eastAsia="zh-HK"/>
        </w:rPr>
        <w:t>Evidence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lang w:val="en-GB" w:eastAsia="zh-HK"/>
        </w:rPr>
        <w:t>Affected area: 1.15 ha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lang w:val="en-GB" w:eastAsia="zh-HK"/>
        </w:rPr>
        <w:t>Radar backscatter rose +6.5 dB above the 2023-2024 baseline for the same month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lang w:val="en-GB" w:eastAsia="zh-HK"/>
        </w:rPr>
        <w:t>NDWI changed by -0.36 against the same-month baseline</w:t>
      </w:r>
    </w:p>
    <w:p>
      <w:pPr>
        <w:pStyle w:val="ListBullet"/>
      </w:pPr>
      <w:r>
        <w:rPr>
          <w:rFonts w:ascii="Calibri" w:hAnsi="Calibri" w:eastAsia="Microsoft JhengHei" w:cs="Calibri"/>
          <w:b w:val="0"/>
          <w:i w:val="0"/>
          <w:lang w:val="en-GB" w:eastAsia="zh-HK"/>
        </w:rPr>
        <w:t>First detected 2025-02, persistent in 6 of 6 recent months</w:t>
      </w:r>
    </w:p>
    <w:p>
      <w:r>
        <w:rPr>
          <w:rFonts w:ascii="Calibri" w:hAnsi="Calibri" w:eastAsia="Microsoft JhengHei" w:cs="Calibri"/>
          <w:b/>
          <w:i w:val="0"/>
          <w:lang w:val="en-GB" w:eastAsia="zh-HK"/>
        </w:rPr>
        <w:t>Statutory basis</w:t>
      </w:r>
    </w:p>
    <w:p>
      <w:r>
        <w:rPr>
          <w:rFonts w:ascii="Calibri" w:hAnsi="Calibri" w:eastAsia="Microsoft JhengHei" w:cs="Calibri"/>
          <w:b w:val="0"/>
          <w:i w:val="0"/>
          <w:lang w:val="en-GB" w:eastAsia="zh-HK"/>
        </w:rPr>
        <w:t>1. Synthetic test claim used to check that statutory claims and their citations render correctly. [1] [2]</w:t>
      </w:r>
    </w:p>
    <w:p>
      <w:r>
        <w:rPr>
          <w:rFonts w:ascii="Calibri" w:hAnsi="Calibri" w:eastAsia="Microsoft JhengHei" w:cs="Calibri"/>
          <w:b/>
          <w:i w:val="0"/>
          <w:lang w:val="en-GB" w:eastAsia="zh-HK"/>
        </w:rPr>
        <w:t>Recommended action</w:t>
      </w:r>
    </w:p>
    <w:p>
      <w:r>
        <w:rPr>
          <w:rFonts w:ascii="Calibri" w:hAnsi="Calibri" w:eastAsia="Microsoft JhengHei" w:cs="Calibri"/>
          <w:b w:val="0"/>
          <w:i w:val="0"/>
          <w:lang w:val="en-GB" w:eastAsia="zh-HK"/>
        </w:rPr>
        <w:t>Refer for site inspection and zoning confirmation by the relevant authority.</w:t>
      </w:r>
    </w:p>
    <w:p>
      <w:r>
        <w:rPr>
          <w:rFonts w:ascii="Calibri" w:hAnsi="Calibri" w:eastAsia="Microsoft JhengHei" w:cs="Calibri"/>
          <w:b/>
          <w:i w:val="0"/>
          <w:lang w:val="en-GB" w:eastAsia="zh-HK"/>
        </w:rPr>
        <w:t>Limitations</w:t>
      </w:r>
    </w:p>
    <w:p>
      <w:r>
        <w:rPr>
          <w:rFonts w:ascii="Calibri" w:hAnsi="Calibri" w:eastAsia="Microsoft JhengHei" w:cs="Calibri"/>
          <w:b w:val="0"/>
          <w:i w:val="0"/>
          <w:lang w:val="en-GB" w:eastAsia="zh-HK"/>
        </w:rPr>
        <w:t>Satellite-derived indicator for screening purposes only. This is not a legal determination of unauthorised development. Findings require site verification by the relevant authority.</w:t>
      </w:r>
    </w:p>
    <w:p>
      <w:r>
        <w:rPr>
          <w:rFonts w:ascii="Calibri" w:hAnsi="Calibri" w:eastAsia="Microsoft JhengHei" w:cs="Calibri"/>
          <w:b w:val="0"/>
          <w:i w:val="0"/>
          <w:color w:val="495057"/>
          <w:sz w:val="17"/>
          <w:lang w:val="en-GB" w:eastAsia="zh-HK"/>
        </w:rPr>
        <w:t>Generated 2026-10-01 00:00 UTC · model fixture-generator (no LLM)</w:t>
      </w:r>
    </w:p>
    <w:p>
      <w:pPr>
        <w:pStyle w:val="Heading2"/>
      </w:pPr>
      <w:r>
        <w:rPr>
          <w:rFonts w:ascii="Calibri" w:hAnsi="Calibri" w:eastAsia="Microsoft JhengHei" w:cs="Calibri"/>
          <w:b w:val="0"/>
          <w:i w:val="0"/>
          <w:lang w:val="en-GB" w:eastAsia="zh-HK"/>
        </w:rPr>
        <w:t>Citations</w:t>
      </w:r>
    </w:p>
    <w:p>
      <w:r>
        <w:rPr>
          <w:rFonts w:ascii="Calibri" w:hAnsi="Calibri" w:eastAsia="Microsoft JhengHei" w:cs="Calibri"/>
          <w:b/>
          <w:i w:val="0"/>
          <w:sz w:val="20"/>
          <w:lang w:val="en-GB" w:eastAsia="zh-HK"/>
        </w:rPr>
        <w:t>[1] Synthetic Test Document A (fixture) · Page 3 · Section: Test section 1</w:t>
      </w:r>
    </w:p>
    <w:p>
      <w:r>
        <w:rPr>
          <w:rFonts w:ascii="Calibri" w:hAnsi="Calibri" w:eastAsia="Microsoft JhengHei" w:cs="Calibri"/>
          <w:b w:val="0"/>
          <w:i/>
          <w:sz w:val="19"/>
          <w:lang w:val="en-GB" w:eastAsia="zh-HK"/>
        </w:rPr>
        <w:t>“Synthetic placeholder text for interface testing only; not quoted from any real document.”</w:t>
      </w:r>
    </w:p>
    <w:p>
      <w:r>
        <w:rPr>
          <w:rFonts w:ascii="Calibri" w:hAnsi="Calibri" w:eastAsia="Microsoft JhengHei" w:cs="Calibri"/>
          <w:b w:val="0"/>
          <w:i w:val="0"/>
          <w:color w:val="495057"/>
          <w:sz w:val="17"/>
          <w:lang w:val="en-GB" w:eastAsia="zh-HK"/>
        </w:rPr>
        <w:t>https://example.invalid/fixture-document-a</w:t>
      </w:r>
    </w:p>
    <w:p>
      <w:r>
        <w:rPr>
          <w:rFonts w:ascii="Calibri" w:hAnsi="Calibri" w:eastAsia="Microsoft JhengHei" w:cs="Calibri"/>
          <w:b/>
          <w:i w:val="0"/>
          <w:sz w:val="20"/>
          <w:lang w:val="en-GB" w:eastAsia="zh-HK"/>
        </w:rPr>
        <w:t>[2] Synthetic Test Document B (fixture) · Page 11 · Section: Test section 2</w:t>
      </w:r>
    </w:p>
    <w:p>
      <w:r>
        <w:rPr>
          <w:rFonts w:ascii="Calibri" w:hAnsi="Calibri" w:eastAsia="Microsoft JhengHei" w:cs="Calibri"/>
          <w:b w:val="0"/>
          <w:i/>
          <w:sz w:val="19"/>
          <w:lang w:val="en-GB" w:eastAsia="zh-HK"/>
        </w:rPr>
        <w:t>“Second synthetic placeholder passage used to check multi-citation layout.”</w:t>
      </w:r>
    </w:p>
    <w:p>
      <w:r>
        <w:rPr>
          <w:rFonts w:ascii="Calibri" w:hAnsi="Calibri" w:eastAsia="Microsoft JhengHei" w:cs="Calibri"/>
          <w:b w:val="0"/>
          <w:i w:val="0"/>
          <w:color w:val="495057"/>
          <w:sz w:val="17"/>
          <w:lang w:val="en-GB" w:eastAsia="zh-HK"/>
        </w:rPr>
        <w:t>https://example.invalid/fixture-document-b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1F3F5"/>
          </w:tcPr>
          <w:p>
            <w:r/>
            <w:r>
              <w:rPr>
                <w:rFonts w:ascii="Calibri" w:hAnsi="Calibri" w:eastAsia="Microsoft JhengHei" w:cs="Calibri"/>
                <w:b/>
                <w:i w:val="0"/>
                <w:lang w:val="en-GB" w:eastAsia="zh-HK"/>
              </w:rPr>
              <w:t>Disclaimer</w:t>
            </w:r>
          </w:p>
          <w:p>
            <w:r>
              <w:rPr>
                <w:rFonts w:ascii="Calibri" w:hAnsi="Calibri" w:eastAsia="Microsoft JhengHei" w:cs="Calibri"/>
                <w:b w:val="0"/>
                <w:i w:val="0"/>
                <w:lang w:val="en-GB" w:eastAsia="zh-HK"/>
              </w:rPr>
              <w:t>Satellite-derived indicator for screening purposes only. This is not a legal determination of unauthorised development. Findings require site verification by the relevant authority.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Microsoft JhengHei" w:cs="Calibri"/>
        <w:b w:val="0"/>
        <w:i w:val="0"/>
        <w:color w:val="495057"/>
        <w:sz w:val="15"/>
        <w:lang w:val="en-GB" w:eastAsia="zh-HK"/>
      </w:rPr>
      <w:t>Satellite-derived indicator for screening purposes only. This is not a legal determination of unauthorised development. Findings require site verification by the relevant authority.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 w:cs="Calibri"/>
      <w:lang w:val="en-GB" w:eastAsia="zh-HK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JhengHei" w:cs="Calibri"/>
      <w:lang w:val="en-GB" w:eastAsia="zh-HK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 w:cs="Calibri"/>
      <w:b/>
      <w:bCs/>
      <w:color w:val="365F91" w:themeColor="accent1" w:themeShade="BF"/>
      <w:sz w:val="28"/>
      <w:szCs w:val="28"/>
      <w:lang w:val="en-GB" w:eastAsia="zh-H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 w:cs="Calibri"/>
      <w:b/>
      <w:bCs/>
      <w:color w:val="4F81BD" w:themeColor="accent1"/>
      <w:sz w:val="26"/>
      <w:szCs w:val="26"/>
      <w:lang w:val="en-GB" w:eastAsia="zh-HK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 w:cs="Calibri"/>
      <w:b/>
      <w:bCs/>
      <w:color w:val="4F81BD" w:themeColor="accent1"/>
      <w:lang w:val="en-GB" w:eastAsia="zh-H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JhengHei" w:cs="Calibri"/>
      <w:color w:val="17365D" w:themeColor="text2" w:themeShade="BF"/>
      <w:spacing w:val="5"/>
      <w:kern w:val="28"/>
      <w:sz w:val="52"/>
      <w:szCs w:val="52"/>
      <w:lang w:val="en-GB" w:eastAsia="zh-HK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JhengHei" w:cs="Calibri"/>
      <w:lang w:val="en-GB" w:eastAsia="zh-HK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Microsoft JhengHei" w:cs="Calibri"/>
      <w:lang w:val="en-GB" w:eastAsia="zh-HK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Preliminary Observation Report DB-0004</dc:title>
  <dc:subject/>
  <dc:creator>Project Spoonbill</dc:creator>
  <cp:keywords/>
  <dc:description>Satellite-derived indicator for screening purposes only. This is not a legal determination of unauthorised development. Findings require site verification by the relevant authority.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