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MAKE MERCH LISTS</w:t>
        <w:br w:type="textWrapping"/>
        <w:br w:type="textWrapping"/>
        <w:t xml:space="preserve">HOW TO MAKE SCHEDULES</w:t>
        <w:br w:type="textWrapping"/>
        <w:br w:type="textWrapping"/>
        <w:t xml:space="preserve">HOW TO HIRE LOCALS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TO HIRE DESIS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TO STOCK MERCH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TO TRAIN PROPERLY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