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  <w:sz w:val="40"/>
        </w:rPr>
        <w:t>ScanMe Lab — Ролі та посадові обов'язки</w:t>
      </w:r>
    </w:p>
    <w:p>
      <w:pPr>
        <w:jc w:val="center"/>
      </w:pPr>
      <w:r>
        <w:rPr>
          <w:color w:val="888888"/>
          <w:sz w:val="18"/>
        </w:rPr>
        <w:t>Версія 1.0 • 26.07.2026</w:t>
      </w:r>
    </w:p>
    <w:p/>
    <w:p>
      <w:pPr>
        <w:pStyle w:val="Heading1"/>
      </w:pPr>
      <w:r>
        <w:rPr>
          <w:color w:val="2B4C7E"/>
          <w:sz w:val="32"/>
        </w:rPr>
        <w:t>1. Загальна інформація про проєкт</w:t>
      </w:r>
    </w:p>
    <w:p>
      <w:pPr>
        <w:pStyle w:val="Heading2"/>
      </w:pPr>
      <w:r>
        <w:rPr>
          <w:color w:val="3A3A3A"/>
          <w:sz w:val="26"/>
        </w:rPr>
        <w:t>1.1. Назва</w:t>
      </w:r>
    </w:p>
    <w:p>
      <w:pPr/>
      <w:r>
        <w:t>ScanMe Lab — лабораторія цифрових обмірів тіла.</w:t>
      </w:r>
    </w:p>
    <w:p>
      <w:pPr>
        <w:pStyle w:val="Heading2"/>
      </w:pPr>
      <w:r>
        <w:rPr>
          <w:color w:val="3A3A3A"/>
          <w:sz w:val="26"/>
        </w:rPr>
        <w:t>1.2. Позиціонування</w:t>
      </w:r>
    </w:p>
    <w:p>
      <w:pPr/>
      <w:r>
        <w:t>Лабораторія надає послуги точного цифрового обміру тіла з використанням технології 3DLOOK FitXpress. Клієнти отримують детальний звіт із параметрами фігури, який використовується для підбору одягу, контролю фітнес-результатів або індивідуального пошиття.</w:t>
      </w:r>
    </w:p>
    <w:p>
      <w:pPr>
        <w:pStyle w:val="Heading2"/>
      </w:pPr>
      <w:r>
        <w:rPr>
          <w:color w:val="3A3A3A"/>
          <w:sz w:val="26"/>
        </w:rPr>
        <w:t>1.3. Юридичний статус</w:t>
      </w:r>
    </w:p>
    <w:p>
      <w:pPr/>
      <w:r>
        <w:t>Проєкт під управлінням 3DLOOK Inc.</w:t>
      </w:r>
    </w:p>
    <w:p>
      <w:pPr>
        <w:pStyle w:val="Heading2"/>
      </w:pPr>
      <w:r>
        <w:rPr>
          <w:color w:val="3A3A3A"/>
          <w:sz w:val="26"/>
        </w:rPr>
        <w:t>1.4. Локація</w:t>
      </w:r>
    </w:p>
    <w:p>
      <w:pPr>
        <w:pStyle w:val="ListBullet"/>
      </w:pPr>
      <w:r>
        <w:t>Основний офіс: м. Одеса, вул. Канатна, 6</w:t>
      </w:r>
    </w:p>
    <w:p>
      <w:pPr>
        <w:pStyle w:val="ListBullet"/>
      </w:pPr>
      <w:r>
        <w:t>Можливе додавання нових адрес у майбутньому</w:t>
      </w:r>
    </w:p>
    <w:p>
      <w:pPr>
        <w:pStyle w:val="Heading2"/>
      </w:pPr>
      <w:r>
        <w:rPr>
          <w:color w:val="3A3A3A"/>
          <w:sz w:val="26"/>
        </w:rPr>
        <w:t>1.5. Ієрархія проєкту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Кому підпорядковується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Ким керує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Керівник проєкту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Супервізор, Спеціалісти (опосередковано)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Супервізор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Керівнику проєкту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Спеціалісти з обмірів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Спеціаліст з обмірів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Супервізору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Амбасадор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— (зовнішня роль)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— (рекомендує клієнтів)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B4C7E"/>
          <w:sz w:val="32"/>
        </w:rPr>
        <w:t>2. Спеціаліст з обмірів</w:t>
      </w:r>
    </w:p>
    <w:p>
      <w:pPr>
        <w:pStyle w:val="Heading2"/>
      </w:pPr>
      <w:r>
        <w:rPr>
          <w:color w:val="3A3A3A"/>
          <w:sz w:val="26"/>
        </w:rPr>
        <w:t>2.1. Призначення ролі</w:t>
      </w:r>
    </w:p>
    <w:p>
      <w:pPr/>
      <w:r>
        <w:t>Спеціаліст з обмірів — основна операційна роль у лабораторії. Безпосередньо проводить цифрові обміри клієнтів за допомогою технології FitXpress та забезпечує якісний клієнтський досвід.</w:t>
      </w:r>
    </w:p>
    <w:p>
      <w:pPr>
        <w:pStyle w:val="Heading2"/>
      </w:pPr>
      <w:r>
        <w:rPr>
          <w:color w:val="3A3A3A"/>
          <w:sz w:val="26"/>
        </w:rPr>
        <w:t>2.2. Графік роботи</w:t>
      </w:r>
    </w:p>
    <w:p>
      <w:pPr>
        <w:pStyle w:val="ListBullet"/>
      </w:pPr>
      <w:r>
        <w:t>Робочі дні: будні (понеділок–п'ятниця)</w:t>
      </w:r>
    </w:p>
    <w:p>
      <w:pPr>
        <w:pStyle w:val="ListBullet"/>
      </w:pPr>
      <w:r>
        <w:t>Робочий час: 10:00–19:00</w:t>
      </w:r>
    </w:p>
    <w:p>
      <w:pPr>
        <w:pStyle w:val="ListBullet"/>
      </w:pPr>
      <w:r>
        <w:t>Можливий індивідуальний графік за попередньою домовленістю з супервізором</w:t>
      </w:r>
    </w:p>
    <w:p>
      <w:pPr>
        <w:pStyle w:val="Heading2"/>
      </w:pPr>
      <w:r>
        <w:rPr>
          <w:color w:val="3A3A3A"/>
          <w:sz w:val="26"/>
        </w:rPr>
        <w:t>2.3. Оплата праці</w:t>
      </w:r>
    </w:p>
    <w:p>
      <w:pPr>
        <w:pStyle w:val="ListBullet"/>
      </w:pPr>
      <w:r>
        <w:t>Базова ставка: 20 000 грн/місяць</w:t>
      </w:r>
    </w:p>
    <w:p>
      <w:pPr>
        <w:pStyle w:val="ListBullet"/>
      </w:pPr>
      <w:r>
        <w:t>Можливе коригування за попередньою домовленістю</w:t>
      </w:r>
    </w:p>
    <w:p>
      <w:pPr>
        <w:pStyle w:val="ListBullet"/>
      </w:pPr>
      <w:r>
        <w:t>Додатковий дохід: премія за залучення амбасадорів (див. розділ 5)</w:t>
      </w:r>
    </w:p>
    <w:p>
      <w:pPr>
        <w:pStyle w:val="Heading2"/>
      </w:pPr>
      <w:r>
        <w:rPr>
          <w:color w:val="3A3A3A"/>
          <w:sz w:val="26"/>
        </w:rPr>
        <w:t>2.4. Посадові обов'язки</w:t>
      </w:r>
    </w:p>
    <w:p>
      <w:pPr/>
      <w:r>
        <w:t>Робота з клієнтом (1 клієнт = 1 година):</w:t>
      </w:r>
    </w:p>
    <w:p>
      <w:pPr>
        <w:pStyle w:val="ListBullet"/>
      </w:pPr>
      <w:r>
        <w:t>Зустріти клієнта, провести короткий інструктаж — пояснити, як проходить процес обмірів (~5 хв)</w:t>
      </w:r>
    </w:p>
    <w:p>
      <w:pPr>
        <w:pStyle w:val="ListBullet"/>
      </w:pPr>
      <w:r>
        <w:t>Провести цифровий обмір за допомогою FitXpress (30–40 хв)</w:t>
      </w:r>
    </w:p>
    <w:p>
      <w:pPr>
        <w:pStyle w:val="ListBullet"/>
      </w:pPr>
      <w:r>
        <w:t>Після завершення — дезінфекція робочого місця та обладнання (~10–15 хв)</w:t>
      </w:r>
    </w:p>
    <w:p>
      <w:pPr/>
      <w:r>
        <w:t>Додаткові обов'язки:</w:t>
      </w:r>
    </w:p>
    <w:p>
      <w:pPr>
        <w:pStyle w:val="ListBullet"/>
      </w:pPr>
      <w:r>
        <w:t>Дотримання стандартів якості обмірів згідно з окремим документом «Процес обмірів»</w:t>
      </w:r>
    </w:p>
    <w:p>
      <w:pPr>
        <w:pStyle w:val="ListBullet"/>
      </w:pPr>
      <w:r>
        <w:t>Підтримання чистоти та порядку в робочій зоні</w:t>
      </w:r>
    </w:p>
    <w:p>
      <w:pPr>
        <w:pStyle w:val="ListBullet"/>
      </w:pPr>
      <w:r>
        <w:t>Своєчасне інформування супервізора про стан витратних матеріалів</w:t>
      </w:r>
    </w:p>
    <w:p>
      <w:pPr>
        <w:pStyle w:val="ListBullet"/>
      </w:pPr>
      <w:r>
        <w:t>Виконання доручень супервізора в межах операційної діяльності</w:t>
      </w:r>
    </w:p>
    <w:p>
      <w:pPr>
        <w:pStyle w:val="ListBullet"/>
      </w:pPr>
      <w:r>
        <w:t>Пошук та онбординг амбасадорів (див. розділ 5)</w:t>
      </w:r>
    </w:p>
    <w:p>
      <w:pPr>
        <w:pStyle w:val="Heading2"/>
      </w:pPr>
      <w:r>
        <w:rPr>
          <w:color w:val="3A3A3A"/>
          <w:sz w:val="26"/>
        </w:rPr>
        <w:t>2.5. Ключові навички</w:t>
      </w:r>
    </w:p>
    <w:p>
      <w:pPr>
        <w:pStyle w:val="ListBullet"/>
      </w:pPr>
      <w:r>
        <w:t>Уважність до деталей при роботі з клієнтами</w:t>
      </w:r>
    </w:p>
    <w:p>
      <w:pPr>
        <w:pStyle w:val="ListBullet"/>
      </w:pPr>
      <w:r>
        <w:t>Комунікабельність — здатність коротко і зрозуміло пояснити процес</w:t>
      </w:r>
    </w:p>
    <w:p>
      <w:pPr>
        <w:pStyle w:val="ListBullet"/>
      </w:pPr>
      <w:r>
        <w:t>Базове володіння смартфоном/планшетом для роботи з FitXpress</w:t>
      </w:r>
    </w:p>
    <w:p>
      <w:pPr>
        <w:pStyle w:val="ListBullet"/>
      </w:pPr>
      <w:r>
        <w:t>Відповідальність та пунктуальність</w:t>
      </w:r>
    </w:p>
    <w:p>
      <w:r>
        <w:br w:type="page"/>
      </w:r>
    </w:p>
    <w:p>
      <w:pPr>
        <w:pStyle w:val="Heading1"/>
      </w:pPr>
      <w:r>
        <w:rPr>
          <w:color w:val="2B4C7E"/>
          <w:sz w:val="32"/>
        </w:rPr>
        <w:t>3. Супервізор</w:t>
      </w:r>
    </w:p>
    <w:p>
      <w:pPr>
        <w:pStyle w:val="Heading2"/>
      </w:pPr>
      <w:r>
        <w:rPr>
          <w:color w:val="3A3A3A"/>
          <w:sz w:val="26"/>
        </w:rPr>
        <w:t>3.1. Призначення ролі</w:t>
      </w:r>
    </w:p>
    <w:p>
      <w:pPr/>
      <w:r>
        <w:t>Супервізор — ключова адміністративно-операційна роль. Поєднує обов'язки спеціаліста з обмірів із функціями управління розкладом, обліку клієнтів та координації роботи змін.</w:t>
      </w:r>
    </w:p>
    <w:p>
      <w:pPr>
        <w:pStyle w:val="Heading2"/>
      </w:pPr>
      <w:r>
        <w:rPr>
          <w:color w:val="3A3A3A"/>
          <w:sz w:val="26"/>
        </w:rPr>
        <w:t>3.2. Графік роботи</w:t>
      </w:r>
    </w:p>
    <w:p>
      <w:pPr>
        <w:pStyle w:val="ListBullet"/>
      </w:pPr>
      <w:r>
        <w:t>Робочі дні: будні (понеділок–п'ятниця)</w:t>
      </w:r>
    </w:p>
    <w:p>
      <w:pPr>
        <w:pStyle w:val="ListBullet"/>
      </w:pPr>
      <w:r>
        <w:t>Робочий час: 10:00–19:00</w:t>
      </w:r>
    </w:p>
    <w:p>
      <w:pPr>
        <w:pStyle w:val="ListBullet"/>
      </w:pPr>
      <w:r>
        <w:t>За потреби — гнучкий графік для покриття операційних завдань</w:t>
      </w:r>
    </w:p>
    <w:p>
      <w:pPr>
        <w:pStyle w:val="Heading2"/>
      </w:pPr>
      <w:r>
        <w:rPr>
          <w:color w:val="3A3A3A"/>
          <w:sz w:val="26"/>
        </w:rPr>
        <w:t>3.3. Оплата праці</w:t>
      </w:r>
    </w:p>
    <w:p>
      <w:pPr>
        <w:pStyle w:val="ListBullet"/>
      </w:pPr>
      <w:r>
        <w:t>Базова ставка: 25 000 грн/місяць</w:t>
      </w:r>
    </w:p>
    <w:p>
      <w:pPr>
        <w:pStyle w:val="ListBullet"/>
      </w:pPr>
      <w:r>
        <w:t>Додатковий дохід: премія за залучення амбасадорів (див. розділ 5)</w:t>
      </w:r>
    </w:p>
    <w:p>
      <w:pPr>
        <w:pStyle w:val="Heading2"/>
      </w:pPr>
      <w:r>
        <w:rPr>
          <w:color w:val="3A3A3A"/>
          <w:sz w:val="26"/>
        </w:rPr>
        <w:t>3.4. Посадові обов'язки</w:t>
      </w:r>
    </w:p>
    <w:p>
      <w:pPr/>
      <w:r>
        <w:t>Обов'язки спеціаліста з обмірів (повний обсяг):</w:t>
      </w:r>
    </w:p>
    <w:p>
      <w:pPr>
        <w:pStyle w:val="ListBullet"/>
      </w:pPr>
      <w:r>
        <w:t>Проведення цифрових обмірів клієнтів</w:t>
      </w:r>
    </w:p>
    <w:p>
      <w:pPr>
        <w:pStyle w:val="ListBullet"/>
      </w:pPr>
      <w:r>
        <w:t>Інструктаж клієнтів перед обмірами</w:t>
      </w:r>
    </w:p>
    <w:p>
      <w:pPr>
        <w:pStyle w:val="ListBullet"/>
      </w:pPr>
      <w:r>
        <w:t>Дезінфекція робочого місця</w:t>
      </w:r>
    </w:p>
    <w:p>
      <w:pPr>
        <w:pStyle w:val="ListBullet"/>
      </w:pPr>
      <w:r>
        <w:t>Дотримання стандартів якості</w:t>
      </w:r>
    </w:p>
    <w:p>
      <w:pPr/>
      <w:r>
        <w:t>Адміністративні обов'язки:</w:t>
      </w:r>
    </w:p>
    <w:p>
      <w:pPr>
        <w:pStyle w:val="ListBullet"/>
      </w:pPr>
      <w:r>
        <w:t>Ведення обліку клієнтів — фіксація всіх записів, візитів, статусів</w:t>
      </w:r>
    </w:p>
    <w:p>
      <w:pPr>
        <w:pStyle w:val="ListBullet"/>
      </w:pPr>
      <w:r>
        <w:t>Ведення графіку роботи спеціалістів — розподіл змін, узгодження замін</w:t>
      </w:r>
    </w:p>
    <w:p>
      <w:pPr>
        <w:pStyle w:val="ListBullet"/>
      </w:pPr>
      <w:r>
        <w:t>Керування календарем записів — робота з сервісом бронювання (аппоінтер)</w:t>
      </w:r>
    </w:p>
    <w:p>
      <w:pPr>
        <w:pStyle w:val="ListBullet"/>
      </w:pPr>
      <w:r>
        <w:t>Обдзвін клієнтів — підтвердження запису, нагадування, уточнення</w:t>
      </w:r>
    </w:p>
    <w:p>
      <w:pPr>
        <w:pStyle w:val="ListBullet"/>
      </w:pPr>
      <w:r>
        <w:t>Відповідь на вхідні дзвінки — інформування, запис, вирішення питань</w:t>
      </w:r>
    </w:p>
    <w:p>
      <w:pPr>
        <w:pStyle w:val="ListBullet"/>
      </w:pPr>
      <w:r>
        <w:t>Контроль відвідуваності — фіксація «прийшов / не прийшов», аналіз no-show</w:t>
      </w:r>
    </w:p>
    <w:p>
      <w:pPr>
        <w:pStyle w:val="ListBullet"/>
      </w:pPr>
      <w:r>
        <w:t>Усе, що пов'язане з обліком клієнтів та операційною звітністю</w:t>
      </w:r>
    </w:p>
    <w:p>
      <w:pPr>
        <w:pStyle w:val="ListBullet"/>
      </w:pPr>
      <w:r>
        <w:t>Моніторинг стану обладнання та витратних матеріалів (спільно з керівником проєкту)</w:t>
      </w:r>
    </w:p>
    <w:p>
      <w:pPr>
        <w:pStyle w:val="Heading2"/>
      </w:pPr>
      <w:r>
        <w:rPr>
          <w:color w:val="3A3A3A"/>
          <w:sz w:val="26"/>
        </w:rPr>
        <w:t>3.5. Підпорядкування</w:t>
      </w:r>
    </w:p>
    <w:p>
      <w:pPr>
        <w:pStyle w:val="ListBullet"/>
      </w:pPr>
      <w:r>
        <w:t>Підпорядковується: керівнику проєкту</w:t>
      </w:r>
    </w:p>
    <w:p>
      <w:pPr>
        <w:pStyle w:val="ListBullet"/>
      </w:pPr>
      <w:r>
        <w:t>Керує: спеціалістами з обмірів</w:t>
      </w:r>
    </w:p>
    <w:p>
      <w:pPr>
        <w:pStyle w:val="Heading2"/>
      </w:pPr>
      <w:r>
        <w:rPr>
          <w:color w:val="3A3A3A"/>
          <w:sz w:val="26"/>
        </w:rPr>
        <w:t>3.6. Ключові навички</w:t>
      </w:r>
    </w:p>
    <w:p>
      <w:pPr>
        <w:pStyle w:val="ListBullet"/>
      </w:pPr>
      <w:r>
        <w:t>Організаційні здібності — планування, пріоритезація, багатозадачність</w:t>
      </w:r>
    </w:p>
    <w:p>
      <w:pPr>
        <w:pStyle w:val="ListBullet"/>
      </w:pPr>
      <w:r>
        <w:t>Комунікація — чітке інструктування, клієнтський сервіс по телефону</w:t>
      </w:r>
    </w:p>
    <w:p>
      <w:pPr>
        <w:pStyle w:val="ListBullet"/>
      </w:pPr>
      <w:r>
        <w:t>Уважність — точний облік, жоден клієнт не має загубитися</w:t>
      </w:r>
    </w:p>
    <w:p>
      <w:pPr>
        <w:pStyle w:val="ListBullet"/>
      </w:pPr>
      <w:r>
        <w:t>Володіння цифровими інструментами — сервіс бронювання, календар, базові звіти</w:t>
      </w:r>
    </w:p>
    <w:p>
      <w:r>
        <w:br w:type="page"/>
      </w:r>
    </w:p>
    <w:p>
      <w:pPr>
        <w:pStyle w:val="Heading1"/>
      </w:pPr>
      <w:r>
        <w:rPr>
          <w:color w:val="2B4C7E"/>
          <w:sz w:val="32"/>
        </w:rPr>
        <w:t>4. Амбасадор</w:t>
      </w:r>
    </w:p>
    <w:p>
      <w:pPr>
        <w:pStyle w:val="Heading2"/>
      </w:pPr>
      <w:r>
        <w:rPr>
          <w:color w:val="3A3A3A"/>
          <w:sz w:val="26"/>
        </w:rPr>
        <w:t>4.1. Призначення ролі</w:t>
      </w:r>
    </w:p>
    <w:p>
      <w:pPr/>
      <w:r>
        <w:t>Амбасадор — клієнт лабораторії, який пройшов обміри та погодився рекомендувати ScanMe Lab своїм знайомим. Це зовнішня, добровільна роль, що працює за реферальною моделлю.</w:t>
      </w:r>
    </w:p>
    <w:p>
      <w:pPr>
        <w:pStyle w:val="Heading2"/>
      </w:pPr>
      <w:r>
        <w:rPr>
          <w:color w:val="3A3A3A"/>
          <w:sz w:val="26"/>
        </w:rPr>
        <w:t>4.2. Вимоги для отримання статусу амбасадора</w:t>
      </w:r>
    </w:p>
    <w:p>
      <w:pPr/>
      <w:r>
        <w:t>Щоб стати амбасадором, клієнт повинен виконати дві умови:</w:t>
      </w:r>
    </w:p>
    <w:p>
      <w:pPr>
        <w:pStyle w:val="ListBullet"/>
      </w:pPr>
      <w:r>
        <w:t>1. Залишити відгук про ScanMe Lab у своїх соціальних мережах або на офіційній Instagram-сторінці лабораторії (@scanme_lab)</w:t>
      </w:r>
    </w:p>
    <w:p>
      <w:pPr>
        <w:pStyle w:val="ListBullet"/>
      </w:pPr>
      <w:r>
        <w:t>2. Привести мінімум 5 нових клієнтів, які пройдуть обміри</w:t>
      </w:r>
    </w:p>
    <w:p>
      <w:pPr>
        <w:pStyle w:val="Heading2"/>
      </w:pPr>
      <w:r>
        <w:rPr>
          <w:color w:val="3A3A3A"/>
          <w:sz w:val="26"/>
        </w:rPr>
        <w:t>4.3. Винагорода</w:t>
      </w:r>
    </w:p>
    <w:p>
      <w:pPr>
        <w:pStyle w:val="ListBullet"/>
      </w:pPr>
      <w:r>
        <w:t>100 грн за кожного приведеного клієнта, який пройшов обміри</w:t>
      </w:r>
    </w:p>
    <w:p>
      <w:pPr>
        <w:pStyle w:val="ListBullet"/>
      </w:pPr>
      <w:r>
        <w:t>Винагорода нараховується після факту проведення обміру</w:t>
      </w:r>
    </w:p>
    <w:p>
      <w:pPr>
        <w:pStyle w:val="Heading2"/>
      </w:pPr>
      <w:r>
        <w:rPr>
          <w:color w:val="3A3A3A"/>
          <w:sz w:val="26"/>
        </w:rPr>
        <w:t>4.4. Процес запису клієнтів від амбасадора</w:t>
      </w:r>
    </w:p>
    <w:p>
      <w:pPr>
        <w:pStyle w:val="ListBullet"/>
      </w:pPr>
      <w:r>
        <w:t>Амбасадор самостійно записує своїх знайомих через сервіс бронювання (аппоінтер)</w:t>
      </w:r>
    </w:p>
    <w:p>
      <w:pPr>
        <w:pStyle w:val="ListBullet"/>
      </w:pPr>
      <w:r>
        <w:t>Альтернативно — через телефонний дзвінок супервізору</w:t>
      </w:r>
    </w:p>
    <w:p>
      <w:pPr>
        <w:pStyle w:val="ListBullet"/>
      </w:pPr>
      <w:r>
        <w:t>При записі обов'язково вказується прізвище амбасадора для точного обліку</w:t>
      </w:r>
    </w:p>
    <w:p>
      <w:pPr>
        <w:pStyle w:val="ListBullet"/>
      </w:pPr>
      <w:r>
        <w:t>Супервізор відстежує всі записи з позначкою амбасадора в системі обліку</w:t>
      </w:r>
    </w:p>
    <w:p>
      <w:pPr>
        <w:pStyle w:val="Heading2"/>
      </w:pPr>
      <w:r>
        <w:rPr>
          <w:color w:val="3A3A3A"/>
          <w:sz w:val="26"/>
        </w:rPr>
        <w:t>4.5. Права та обмеження</w:t>
      </w:r>
    </w:p>
    <w:p>
      <w:pPr>
        <w:pStyle w:val="ListBullet"/>
      </w:pPr>
      <w:r>
        <w:t>Амбасадор не є співробітником лабораторії</w:t>
      </w:r>
    </w:p>
    <w:p>
      <w:pPr>
        <w:pStyle w:val="ListBullet"/>
      </w:pPr>
      <w:r>
        <w:t>Амбасадор не має доступу до внутрішніх систем, окрім публічного сервісу бронювання</w:t>
      </w:r>
    </w:p>
    <w:p>
      <w:pPr>
        <w:pStyle w:val="ListBullet"/>
      </w:pPr>
      <w:r>
        <w:t>Амбасадор діє виключно як рекомендатель — не проводить обміри, не консультує з технічних питань</w:t>
      </w:r>
    </w:p>
    <w:p>
      <w:pPr>
        <w:pStyle w:val="ListBullet"/>
      </w:pPr>
      <w:r>
        <w:t>Статус амбасадора може бути переглянутий у разі недобросовісної поведінки</w:t>
      </w:r>
    </w:p>
    <w:p>
      <w:r>
        <w:br w:type="page"/>
      </w:r>
    </w:p>
    <w:p>
      <w:pPr>
        <w:pStyle w:val="Heading1"/>
      </w:pPr>
      <w:r>
        <w:rPr>
          <w:color w:val="2B4C7E"/>
          <w:sz w:val="32"/>
        </w:rPr>
        <w:t>5. Додатковий заробіток для співробітників</w:t>
      </w:r>
    </w:p>
    <w:p>
      <w:pPr>
        <w:pStyle w:val="Heading2"/>
      </w:pPr>
      <w:r>
        <w:rPr>
          <w:color w:val="3A3A3A"/>
          <w:sz w:val="26"/>
        </w:rPr>
        <w:t>5.1. Програма залучення амбасадорів</w:t>
      </w:r>
    </w:p>
    <w:p>
      <w:pPr/>
      <w:r>
        <w:t>Спеціаліст з обмірів та супервізор мають можливість додаткового заробітку через пошук і онбординг амбасадорів.</w:t>
      </w:r>
    </w:p>
    <w:p>
      <w:pPr>
        <w:pStyle w:val="Heading2"/>
      </w:pPr>
      <w:r>
        <w:rPr>
          <w:color w:val="3A3A3A"/>
          <w:sz w:val="26"/>
        </w:rPr>
        <w:t>5.2. Процес</w:t>
      </w:r>
    </w:p>
    <w:p>
      <w:pPr>
        <w:pStyle w:val="ListBullet"/>
      </w:pPr>
      <w:r>
        <w:t>Співробітник самостійно шукає потенційних амбасадорів серед клієнтів, які проходять обміри</w:t>
      </w:r>
    </w:p>
    <w:p>
      <w:pPr>
        <w:pStyle w:val="ListBullet"/>
      </w:pPr>
      <w:r>
        <w:t>Пропонує клієнту стати амбасадором, пояснює умови та переваги</w:t>
      </w:r>
    </w:p>
    <w:p>
      <w:pPr>
        <w:pStyle w:val="ListBullet"/>
      </w:pPr>
      <w:r>
        <w:t>Проводить онбординг: розповідає всі деталі програми, процес запису знайомих, систему винагород</w:t>
      </w:r>
    </w:p>
    <w:p>
      <w:pPr>
        <w:pStyle w:val="ListBullet"/>
      </w:pPr>
      <w:r>
        <w:t>Супроводжує амбасадора до виконання ним умов (відгук + 5 приведених клієнтів)</w:t>
      </w:r>
    </w:p>
    <w:p>
      <w:pPr>
        <w:pStyle w:val="Heading2"/>
      </w:pPr>
      <w:r>
        <w:rPr>
          <w:color w:val="3A3A3A"/>
          <w:sz w:val="26"/>
        </w:rPr>
        <w:t>5.3. Винагорода для співробітника</w:t>
      </w:r>
    </w:p>
    <w:p>
      <w:pPr>
        <w:pStyle w:val="ListBullet"/>
      </w:pPr>
      <w:r>
        <w:t>Коли амбасадор виконує всі умови та стає повноцінним амбасадором — співробітник, який його залучив, отримує разову винагороду:</w:t>
      </w:r>
    </w:p>
    <w:p>
      <w:pPr/>
      <w:r>
        <w:t xml:space="preserve">  ⏤ 500 грн (одноразово)</w:t>
      </w:r>
    </w:p>
    <w:p>
      <w:pPr>
        <w:pStyle w:val="Heading2"/>
      </w:pPr>
      <w:r>
        <w:rPr>
          <w:color w:val="3A3A3A"/>
          <w:sz w:val="26"/>
        </w:rPr>
        <w:t>5.4. Облік</w:t>
      </w:r>
    </w:p>
    <w:p>
      <w:pPr>
        <w:pStyle w:val="ListBullet"/>
      </w:pPr>
      <w:r>
        <w:t>Супервізор веде облік залучених амбасадорів із зазначенням співробітника, який провів онбординг</w:t>
      </w:r>
    </w:p>
    <w:p>
      <w:pPr>
        <w:pStyle w:val="ListBullet"/>
      </w:pPr>
      <w:r>
        <w:t>Факт виконання умов амбасадором фіксується в системі обліку клієнтів</w:t>
      </w:r>
    </w:p>
    <w:p>
      <w:pPr>
        <w:pStyle w:val="ListBullet"/>
      </w:pPr>
      <w:r>
        <w:t>Винагорода нараховується після підтвердження виконання умов</w:t>
      </w:r>
    </w:p>
    <w:p>
      <w:r>
        <w:br w:type="page"/>
      </w:r>
    </w:p>
    <w:p>
      <w:pPr>
        <w:pStyle w:val="Heading1"/>
      </w:pPr>
      <w:r>
        <w:rPr>
          <w:color w:val="2B4C7E"/>
          <w:sz w:val="32"/>
        </w:rPr>
        <w:t>6. Інструменти та системи</w:t>
      </w:r>
    </w:p>
    <w:p>
      <w:pPr>
        <w:pStyle w:val="Heading2"/>
      </w:pPr>
      <w:r>
        <w:rPr>
          <w:color w:val="3A3A3A"/>
          <w:sz w:val="26"/>
        </w:rPr>
        <w:t>6.1. Сервіс бронювання (аппоінтер)</w:t>
      </w:r>
    </w:p>
    <w:p>
      <w:pPr>
        <w:pStyle w:val="ListBullet"/>
      </w:pPr>
      <w:r>
        <w:t>Використовується для запису клієнтів на обміри</w:t>
      </w:r>
    </w:p>
    <w:p>
      <w:pPr>
        <w:pStyle w:val="ListBullet"/>
      </w:pPr>
      <w:r>
        <w:t>Доступний клієнтам та амбасадорам для самостійного бронювання</w:t>
      </w:r>
    </w:p>
    <w:p>
      <w:pPr>
        <w:pStyle w:val="ListBullet"/>
      </w:pPr>
      <w:r>
        <w:t>Супервізор керує календарем, слотами, підтвердженнями</w:t>
      </w:r>
    </w:p>
    <w:p>
      <w:pPr>
        <w:pStyle w:val="Heading2"/>
      </w:pPr>
      <w:r>
        <w:rPr>
          <w:color w:val="3A3A3A"/>
          <w:sz w:val="26"/>
        </w:rPr>
        <w:t>6.2. FitXpress (технологія обмірів)</w:t>
      </w:r>
    </w:p>
    <w:p>
      <w:pPr>
        <w:pStyle w:val="ListBullet"/>
      </w:pPr>
      <w:r>
        <w:t>Програмне забезпечення 3DLOOK для цифрового обміру тіла</w:t>
      </w:r>
    </w:p>
    <w:p>
      <w:pPr>
        <w:pStyle w:val="ListBullet"/>
      </w:pPr>
      <w:r>
        <w:t>Використовується спеціалістами з обмірів та супервізором</w:t>
      </w:r>
    </w:p>
    <w:p>
      <w:pPr>
        <w:pStyle w:val="ListBullet"/>
      </w:pPr>
      <w:r>
        <w:t>Детальний процес — в окремому документі «Процес обмірів»</w:t>
      </w:r>
    </w:p>
    <w:p>
      <w:pPr>
        <w:pStyle w:val="Heading2"/>
      </w:pPr>
      <w:r>
        <w:rPr>
          <w:color w:val="3A3A3A"/>
          <w:sz w:val="26"/>
        </w:rPr>
        <w:t>6.3. Облік клієнтів</w:t>
      </w:r>
    </w:p>
    <w:p>
      <w:pPr>
        <w:pStyle w:val="ListBullet"/>
      </w:pPr>
      <w:r>
        <w:t>Ведеться супервізором</w:t>
      </w:r>
    </w:p>
    <w:p>
      <w:pPr>
        <w:pStyle w:val="ListBullet"/>
      </w:pPr>
      <w:r>
        <w:t>Фіксуються: дата запису, контакти, статус візиту, прізвище амбасадора (за наявності), результат обміру</w:t>
      </w:r>
    </w:p>
    <w:p>
      <w:pPr>
        <w:pStyle w:val="Heading2"/>
      </w:pPr>
      <w:r>
        <w:rPr>
          <w:color w:val="3A3A3A"/>
          <w:sz w:val="26"/>
        </w:rPr>
        <w:t>6.4. Комунікація</w:t>
      </w:r>
    </w:p>
    <w:p>
      <w:pPr>
        <w:pStyle w:val="ListBullet"/>
      </w:pPr>
      <w:r>
        <w:t>Вхідні/вихідні дзвінки — через супервізора</w:t>
      </w:r>
    </w:p>
    <w:p>
      <w:pPr>
        <w:pStyle w:val="ListBullet"/>
      </w:pPr>
      <w:r>
        <w:t>Instagram лабораторії: @scanme_lab — для відгуків, публікацій, іміджевих матеріалів</w:t>
      </w:r>
    </w:p>
    <w:p>
      <w:pPr>
        <w:pStyle w:val="Heading1"/>
      </w:pPr>
      <w:r>
        <w:rPr>
          <w:color w:val="2B4C7E"/>
          <w:sz w:val="32"/>
        </w:rPr>
        <w:t>7. Матриця відповідальності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20"/>
              </w:rPr>
              <w:t>Функція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Керівник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Супервізор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Спеціаліст</w:t>
            </w:r>
          </w:p>
        </w:tc>
        <w:tc>
          <w:tcPr>
            <w:tcW w:type="dxa" w:w="1930"/>
          </w:tcPr>
          <w:p>
            <w:r>
              <w:rPr>
                <w:b/>
                <w:sz w:val="20"/>
              </w:rPr>
              <w:t>Амбасадор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Проведення обмірів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Дезінфекція робочого місця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Ведення графіку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Облік клієнтів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Обдзвін / відповідь на дзвінки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Керування календарем бронювання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Запис знайомих на обміри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Пошук амбасадорів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Онбординг амбасадорів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Публікація відгуків у соцмережах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Стан обладнання та витратних матеріалів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Стратегічні рішення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B4C7E"/>
          <w:sz w:val="32"/>
        </w:rPr>
        <w:t>8. Примітки</w:t>
      </w:r>
    </w:p>
    <w:p>
      <w:pPr/>
      <w:r>
        <w:t>8.1. Цей документ описує ролі станом на дату створення. У міру розвитку проєкту можливе додавання нових ролей (SMM-менеджер, бухгалтер, технічна підтримка тощо).</w:t>
      </w:r>
    </w:p>
    <w:p>
      <w:pPr/>
      <w:r>
        <w:t>8.2. Детальний процес проведення обмірів винесено в окремий документ «Процес обмірів ScanMe Lab».</w:t>
      </w:r>
    </w:p>
    <w:p>
      <w:pPr/>
      <w:r>
        <w:t>8.3. Умови оплати праці (трудовий договір, ФОП, самозайнятість) визначаються окремо на етапі оформлення співробітника.</w:t>
      </w:r>
    </w:p>
    <w:p>
      <w:pPr/>
      <w:r>
        <w:t>8.4. При додаванні нових локацій структура ролей масштабується: на кожну локацію — окремий супервізор та спеціалісти.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