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GSC CONTACTS INTERNATIONAL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Gulshan - 1 ,dhaka - 1212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BANGLADESH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BANGLADESH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04 March 2025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04 March 2027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BANGLADESH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04 March 2025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GSC CONTACTS INTERNATIONAL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BANGLADESH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BILASH KUMAR MONDOL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WEB DEVELOPER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