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color w:val="000000"/>
        </w:rPr>
        <w:t xml:space="preserve">The three sections below form part of the Analysis (AO 2.2). They are written to describe and justify each point, explaining the choices made and linking them to the stakeholders and to the problem the system solves.</w:t>
      </w:r>
    </w:p>
    <w:p>
      <w:pPr>
        <w:spacing w:after="160" w:before="120"/>
      </w:pPr>
      <w:r>
        <w:rPr>
          <w:color w:val="000000"/>
          <w:sz w:val="30"/>
          <w:szCs w:val="30"/>
        </w:rPr>
        <w:t xml:space="preserve">Essential Features of the Proposed Computational Solution</w:t>
      </w:r>
    </w:p>
    <w:p>
      <w:pPr>
        <w:spacing w:after="140"/>
      </w:pPr>
      <w:r>
        <w:rPr>
          <w:color w:val="000000"/>
        </w:rPr>
        <w:t xml:space="preserve">The following fifteen features are the essential components of the proposed Exam Question Recommendation System. For each one, the choice is explained and justified against the problem and the needs of the stakeholders. Together they form the minimum set required for the system to recommend the most useful next questions, mark work automatically, and report progress meaningfully; removing any one of them would prevent the system from meeting at least one stakeholder requirement.</w:t>
      </w:r>
    </w:p>
    <w:p>
      <w:pPr>
        <w:spacing w:after="140"/>
      </w:pPr>
      <w:r>
        <w:rPr>
          <w:color w:val="000000"/>
        </w:rPr>
        <w:t xml:space="preserve">1. Tagged question bank — </w:t>
      </w:r>
      <w:r>
        <w:rPr>
          <w:color w:val="000000"/>
        </w:rPr>
        <w:t xml:space="preserve">every question is stored together with its topic, sub-topic, difficulty rating and mark allocation. This is essential because the recommendation engine cannot target a student’s weak areas unless each question is labelled with the topic it assesses and how hard it is. Without structured tags the system would be little better than a random question generator, and the per-topic analytics that teachers need would be impossible to produce.</w:t>
      </w:r>
    </w:p>
    <w:p>
      <w:pPr>
        <w:spacing w:after="140"/>
      </w:pPr>
      <w:r>
        <w:rPr>
          <w:color w:val="000000"/>
        </w:rPr>
        <w:t xml:space="preserve">2. Automatic marking of objective questions — </w:t>
      </w:r>
      <w:r>
        <w:rPr>
          <w:color w:val="000000"/>
        </w:rPr>
        <w:t xml:space="preserve">objective questions such as multiple choice are marked the instant they are submitted, by comparing the response to the stored answer. This is essential to give students immediate feedback while the question is still fresh in their mind, which is when correcting a misconception is most effective, and to remove the routine marking burden from teachers. Both immediate feedback and reduced marking were explicit stakeholder requirements.</w:t>
      </w:r>
    </w:p>
    <w:p>
      <w:pPr>
        <w:spacing w:after="140"/>
      </w:pPr>
      <w:r>
        <w:rPr>
          <w:color w:val="000000"/>
        </w:rPr>
        <w:t xml:space="preserve">3. Self-marking of extended answers against a mark scheme — </w:t>
      </w:r>
      <w:r>
        <w:rPr>
          <w:color w:val="000000"/>
        </w:rPr>
        <w:t xml:space="preserve">for longer written questions the system displays the mark scheme and allows the student to award the marks. This is essential because many real exam questions cannot be marked by exact comparison, and excluding them would make the question bank unrepresentative of actual papers. Self-marking keeps these questions usable now, while full automated marking of free text remains beyond the scope of the project.</w:t>
      </w:r>
    </w:p>
    <w:p>
      <w:pPr>
        <w:spacing w:after="140"/>
      </w:pPr>
      <w:r>
        <w:rPr>
          <w:color w:val="000000"/>
        </w:rPr>
        <w:t xml:space="preserve">4. Per-topic mastery estimation — </w:t>
      </w:r>
      <w:r>
        <w:rPr>
          <w:color w:val="000000"/>
        </w:rPr>
        <w:t xml:space="preserve">the system keeps a mastery score between 0 and 1 for every student and topic, updated after each attempt using an exponential moving average so that recent performance counts for most. This is essential because “which topics are weak” is the single most important input to the recommender; an up-to-date mastery estimate is precisely what allows the system to stop wasting the student’s time on topics already mastered.</w:t>
      </w:r>
    </w:p>
    <w:p>
      <w:pPr>
        <w:spacing w:after="140"/>
      </w:pPr>
      <w:r>
        <w:rPr>
          <w:color w:val="000000"/>
        </w:rPr>
        <w:t xml:space="preserve">5. Adaptive difficulty using an Elo rating — </w:t>
      </w:r>
      <w:r>
        <w:rPr>
          <w:color w:val="000000"/>
        </w:rPr>
        <w:t xml:space="preserve">both students and questions hold an Elo-style rating that updates after each attempt, so difficulty is learned from real performance rather than guessed. This is essential to match the challenge of each question to the individual’s ability — a central requirement for the student stakeholder — and it avoids the manual, error-prone task of labelling every question’s difficulty by hand.</w:t>
      </w:r>
    </w:p>
    <w:p>
      <w:pPr>
        <w:spacing w:after="140"/>
      </w:pPr>
      <w:r>
        <w:rPr>
          <w:color w:val="000000"/>
        </w:rPr>
        <w:t xml:space="preserve">6. Spaced-repetition scheduling with a priority queue of due questions — </w:t>
      </w:r>
      <w:r>
        <w:rPr>
          <w:color w:val="000000"/>
        </w:rPr>
        <w:t xml:space="preserve">each student-question pair has an SM-2 schedule that decides when the question should next appear, and questions that are due are held in a priority queue. This is essential to resurface material at the moment it is about to be forgotten, directly solving the problem that important topics are never revisited at the right time, and it demonstrates an appropriate data structure for the job.</w:t>
      </w:r>
    </w:p>
    <w:p>
      <w:pPr>
        <w:spacing w:after="140"/>
      </w:pPr>
      <w:r>
        <w:rPr>
          <w:color w:val="000000"/>
        </w:rPr>
        <w:t xml:space="preserve">7. Weighted recommendation engine — </w:t>
      </w:r>
      <w:r>
        <w:rPr>
          <w:color w:val="000000"/>
        </w:rPr>
        <w:t xml:space="preserve">the core engine scores every candidate question by combining topic weakness, due-for-review status and difficulty match, then selects the highest-scoring questions. This is the heart of the system and is therefore essential: it is the component that turns raw performance data into a concrete decision about what the student should do next, which is the entire purpose of the project.</w:t>
      </w:r>
    </w:p>
    <w:p>
      <w:pPr>
        <w:spacing w:after="140"/>
      </w:pPr>
      <w:r>
        <w:rPr>
          <w:color w:val="000000"/>
        </w:rPr>
        <w:t xml:space="preserve">8. Explainable recommendations — </w:t>
      </w:r>
      <w:r>
        <w:rPr>
          <w:color w:val="000000"/>
        </w:rPr>
        <w:t xml:space="preserve">every recommended question is shown with the reasons it was chosen, for example “weak topic” or “due for review”. This is essential for trust and for learning, because students and teachers are far more likely to act on advice they understand, and transparent reasoning is what distinguishes the system from a commercial “black box” that simply issues questions without explanation.</w:t>
      </w:r>
    </w:p>
    <w:p>
      <w:pPr>
        <w:spacing w:after="140"/>
      </w:pPr>
      <w:r>
        <w:rPr>
          <w:color w:val="000000"/>
        </w:rPr>
        <w:t xml:space="preserve">9. Relational data model with parameterised multi-table SQL — </w:t>
      </w:r>
      <w:r>
        <w:rPr>
          <w:color w:val="000000"/>
        </w:rPr>
        <w:t xml:space="preserve">data is held in linked tables — students, topics, questions, attempts, mastery and schedule — queried using parameterised joins and aggregation. This is essential for data integrity and for producing the analytics, and the use of parameterised queries is essential to prevent SQL injection and protect the performance data of students, who may be minors.</w:t>
      </w:r>
    </w:p>
    <w:p>
      <w:pPr>
        <w:spacing w:after="140"/>
      </w:pPr>
      <w:r>
        <w:rPr>
          <w:color w:val="000000"/>
        </w:rPr>
        <w:t xml:space="preserve">10. Consistent, transactional updates — </w:t>
      </w:r>
      <w:r>
        <w:rPr>
          <w:color w:val="000000"/>
        </w:rPr>
        <w:t xml:space="preserve">when an attempt is recorded, the attempt itself, the topic mastery, the review schedule and both Elo ratings are all updated inside a single database transaction. This is essential so that a failure part-way through cannot leave the data half-updated; inconsistent data would silently corrupt every later recommendation and every figure on the dashboard.</w:t>
      </w:r>
    </w:p>
    <w:p>
      <w:pPr>
        <w:spacing w:after="140"/>
      </w:pPr>
      <w:r>
        <w:rPr>
          <w:color w:val="000000"/>
        </w:rPr>
        <w:t xml:space="preserve">11. Analytics dashboard with progress charts — </w:t>
      </w:r>
      <w:r>
        <w:rPr>
          <w:color w:val="000000"/>
        </w:rPr>
        <w:t xml:space="preserve">students and teachers can see per-topic mastery, accuracy, number of attempts and trends over time. This is essential because progress is currently invisible to both groups; the dashboard makes improvement and weakness visible, satisfying the student requirement for progress monitoring and the teacher requirement for individual and whole-class oversight.</w:t>
      </w:r>
    </w:p>
    <w:p>
      <w:pPr>
        <w:spacing w:after="140"/>
      </w:pPr>
      <w:r>
        <w:rPr>
          <w:color w:val="000000"/>
        </w:rPr>
        <w:t xml:space="preserve">12. Predicted readiness indicator — </w:t>
      </w:r>
      <w:r>
        <w:rPr>
          <w:color w:val="000000"/>
        </w:rPr>
        <w:t xml:space="preserve">the dashboard summarises a student’s mastery across all topics into a single readiness figure. This is essential to give students and teachers an at-a-glance sense of how prepared the student is for the examination, providing both a motivating target for the student and an early-warning signal for the teacher. A measurable success criterion is that this figure rises as a student’s genuine performance improves.</w:t>
      </w:r>
    </w:p>
    <w:p>
      <w:pPr>
        <w:spacing w:after="140"/>
      </w:pPr>
      <w:r>
        <w:rPr>
          <w:color w:val="000000"/>
        </w:rPr>
        <w:t xml:space="preserve">13. Authentication and user accounts — </w:t>
      </w:r>
      <w:r>
        <w:rPr>
          <w:color w:val="000000"/>
        </w:rPr>
        <w:t xml:space="preserve">each user signs in to a personal account that stores their history. This is essential because the whole personalised experience depends on the system knowing whose data belongs to whom; it is also the foundation for protecting the privacy of students’ performance data and for preventing one student from seeing another’s results.</w:t>
      </w:r>
    </w:p>
    <w:p>
      <w:pPr>
        <w:spacing w:after="140"/>
      </w:pPr>
      <w:r>
        <w:rPr>
          <w:color w:val="000000"/>
        </w:rPr>
        <w:t xml:space="preserve">14. Role-based access and content management — </w:t>
      </w:r>
      <w:r>
        <w:rPr>
          <w:color w:val="000000"/>
        </w:rPr>
        <w:t xml:space="preserve">teacher and administrator users can add, edit and tag questions and manage accounts, while students can only practise and view their own progress. This is essential to keep the question bank maintainable over time and to guarantee that students cannot reach the answers in advance or view other students’ data, which would undermine both fairness and the validity of the analytics.</w:t>
      </w:r>
    </w:p>
    <w:p>
      <w:pPr>
        <w:spacing w:after="140"/>
      </w:pPr>
      <w:r>
        <w:rPr>
          <w:color w:val="000000"/>
        </w:rPr>
        <w:t xml:space="preserve">15. Input validation and data-integrity safeguards — </w:t>
      </w:r>
      <w:r>
        <w:rPr>
          <w:color w:val="000000"/>
        </w:rPr>
        <w:t xml:space="preserve">the system validates inputs — rejecting blank or malformed answers, questions with no topic, and answers that are not among the listed options — and uses foreign keys to prevent orphaned records. This is essential so that invalid data cannot enter the system and gradually degrade the quality of the recommendations and the accuracy of the analytics that stakeholders rely on.</w:t>
      </w:r>
    </w:p>
    <w:p>
      <w:r>
        <w:br w:type="page"/>
      </w:r>
    </w:p>
    <w:p>
      <w:pPr>
        <w:spacing w:after="160" w:before="120"/>
      </w:pPr>
      <w:r>
        <w:rPr>
          <w:color w:val="000000"/>
          <w:sz w:val="30"/>
          <w:szCs w:val="30"/>
        </w:rPr>
        <w:t xml:space="preserve">Stakeholders</w:t>
      </w:r>
    </w:p>
    <w:p>
      <w:pPr>
        <w:spacing w:after="140"/>
      </w:pPr>
      <w:r>
        <w:rPr>
          <w:color w:val="000000"/>
        </w:rPr>
        <w:t xml:space="preserve">The proposed Exam Question Recommendation System has been designed around the stakeholders described below. For each one, this section explains who they are, how they will make use of the proposed solution, and why the solution is appropriate to their particular needs. These stakeholders were chosen because each has a genuine interest in the problem the system solves, and each could be consulted during analysis and returned to during testing and evaluation.</w:t>
      </w:r>
    </w:p>
    <w:p>
      <w:pPr>
        <w:pStyle w:val="Heading3"/>
      </w:pPr>
      <w:r>
        <w:t xml:space="preserve">Students (primary stakeholder)</w:t>
      </w:r>
    </w:p>
    <w:p>
      <w:pPr>
        <w:spacing w:after="140"/>
      </w:pPr>
      <w:r>
        <w:rPr>
          <w:color w:val="000000"/>
        </w:rPr>
        <w:t xml:space="preserve">Students are the primary stakeholders, because the entire purpose of the system is to help them revise more effectively and improve their grades. A student creates an account, begins a practice session, and answers the questions the system recommends. Objective answers are marked immediately, so the student sees at once whether they were correct and, if not, what the correct answer was. Over time the student uses the dashboard to view their mastery of each topic, their accuracy, and an estimate of their overall readiness for the examination. The solution is appropriate to their needs because it removes the guesswork from revision: instead of spending time deciding what to study, the student is guided straight to their weakest topics at a difficulty that is challenging but achievable, and forgotten material is brought back at the right time. A suitable end user for consultation and for user-acceptance testing would be a fellow A Level student preparing for the same qualification. A measurable sign of success for this stakeholder is that, after several practice sessions, the recommended questions come predominantly from the student’s three weakest topics, and the student reports in testing that the tool saved them revision time compared with working through past papers unaided.</w:t>
      </w:r>
    </w:p>
    <w:p>
      <w:pPr>
        <w:pStyle w:val="Heading3"/>
      </w:pPr>
      <w:r>
        <w:t xml:space="preserve">Teachers (primary stakeholder)</w:t>
      </w:r>
    </w:p>
    <w:p>
      <w:pPr>
        <w:spacing w:after="140"/>
      </w:pPr>
      <w:r>
        <w:rPr>
          <w:color w:val="000000"/>
        </w:rPr>
        <w:t xml:space="preserve">Teachers are also primary stakeholders, because the system is intended to support their work as well as the student’s. A teacher uses the analytics dashboard to monitor individual students and whole classes, identifying who is struggling and with which topics, and relies on the automatic marking of practice questions to reduce their workload. The solution is appropriate to their needs because it turns raw practice data into a clear picture of class understanding and predicted readiness, allowing the teacher to direct interventions where they will have the greatest effect, and because automating routine marking frees time that can be spent teaching rather than on administration. A suitable end user here would be a class teacher or head of department who currently sets and marks revision by hand and has no reliable record of each student’s weak topics. A measurable sign of success for this stakeholder is that a teacher can identify a class’s weakest topic from the dashboard within about a minute, without marking any work by hand.</w:t>
      </w:r>
    </w:p>
    <w:p>
      <w:pPr>
        <w:pStyle w:val="Heading3"/>
      </w:pPr>
      <w:r>
        <w:t xml:space="preserve">System administrator (secondary stakeholder)</w:t>
      </w:r>
    </w:p>
    <w:p>
      <w:pPr>
        <w:spacing w:after="140"/>
      </w:pPr>
      <w:r>
        <w:rPr>
          <w:color w:val="000000"/>
        </w:rPr>
        <w:t xml:space="preserve">The system administrator is a secondary stakeholder who does not use the recommendation engine directly but keeps the application running correctly and securely. The administrator manages student and teacher accounts, maintains the question bank by adding, editing and tagging questions, sets which role each user holds, and safeguards the integrity of the data the system depends on. The solution is appropriate to their needs because role-based access and input validation are built into the system, so the administrator can carry out these tasks without the risk of students reaching the answers, of unauthorised access to other students’ data, or of invalid or orphaned records entering the database and corrupting later recommendations. A measurable sign of success for this stakeholder is that an administrator can add and correctly tag a new question, and disable a student account, using only the provided screens and without help from the developer.</w:t>
      </w:r>
    </w:p>
    <w:p>
      <w:pPr>
        <w:pStyle w:val="Heading3"/>
      </w:pPr>
      <w:r>
        <w:t xml:space="preserve">Wider stakeholders</w:t>
      </w:r>
    </w:p>
    <w:p>
      <w:pPr>
        <w:spacing w:after="140"/>
      </w:pPr>
      <w:r>
        <w:rPr>
          <w:color w:val="000000"/>
        </w:rPr>
        <w:t xml:space="preserve">Two further groups have a secondary interest. Parents and guardians benefit indirectly, because the progress and readiness reports offer reassurance about their child’s preparation and highlight where extra support may be needed; the solution is appropriate to them because the same dashboard that informs teachers can be shared in a simplified, read-only form. The school, represented by an examinations officer or a SENCO, has an interest in improved outcomes and in fair, accessible revision; the solution is appropriate because it is low-cost, self-hosted, and can be extended to meet accessibility needs. These groups are recorded here for completeness, but the analysis, testing and evaluation will focus on the three stakeholders above, who interact with the system most directly and whose requirements drive its essential features.</w:t>
      </w:r>
    </w:p>
    <w:p>
      <w:pPr>
        <w:spacing w:after="140"/>
      </w:pPr>
      <w:r>
        <w:rPr>
          <w:color w:val="000000"/>
        </w:rPr>
        <w:t xml:space="preserve">Each of these stakeholders can be involved throughout the project, which is part of what makes them suitable choices for the analysis. During analysis their requirements can be gathered through short interviews or questionnaires; during development they can review early versions; and during testing and evaluation the students and the teacher can carry out user-acceptance testing and judge whether the system genuinely meets the needs described above. This continuous involvement is what keeps the requirements realistic and the eventual evaluation meaningful, rather than a judgement made by the developer alone.</w:t>
      </w:r>
    </w:p>
    <w:p>
      <w:r>
        <w:br w:type="page"/>
      </w:r>
    </w:p>
    <w:p>
      <w:pPr>
        <w:spacing w:after="160" w:before="120"/>
      </w:pPr>
      <w:r>
        <w:rPr>
          <w:color w:val="000000"/>
          <w:sz w:val="30"/>
          <w:szCs w:val="30"/>
        </w:rPr>
        <w:t xml:space="preserve">Identified Limitations of the Proposed Solution</w:t>
      </w:r>
    </w:p>
    <w:p>
      <w:pPr>
        <w:spacing w:after="140"/>
      </w:pPr>
      <w:r>
        <w:rPr>
          <w:color w:val="000000"/>
        </w:rPr>
        <w:t xml:space="preserve">No solution is without limitations, and identifying them honestly is part of a realistic analysis. The limitations below are grouped by theme. For each, the limitation is explained, its impact on the stakeholders or on the validity of the system is justified, and, where appropriate, a possible mitigation or area of future work is suggested. Recognising these limitations early also shapes the measurable success criteria, so that the system is judged against what it can realistically achieve rather than against an ideal that is out of scope for an A Level project.</w:t>
      </w:r>
    </w:p>
    <w:p>
      <w:pPr>
        <w:pStyle w:val="Heading3"/>
      </w:pPr>
      <w:r>
        <w:t xml:space="preserve">Marking and answer-format limitations</w:t>
      </w:r>
    </w:p>
    <w:p>
      <w:pPr>
        <w:spacing w:after="140"/>
      </w:pPr>
      <w:r>
        <w:rPr>
          <w:color w:val="000000"/>
        </w:rPr>
        <w:t xml:space="preserve">The most significant limitation is that fully automatic marking is restricted to objective questions, such as multiple choice and short exact answers. Longer, free-text exam answers cannot be marked by comparing strings, so the system relies on the student self-marking these against a displayed mark scheme. This is a genuine limitation because self-marking depends on the honesty and judgement of the student: an over-generous student will record an inflated mastery, which then distorts the recommendations they receive and the readiness figure shown to their teacher. The impact falls hardest on essay-style subjects, although it is less severe for a subject such as Computer Science where many questions are objective. A future mitigation would be to introduce keyword- and rubric-based partial marking, or natural-language techniques, but reliable automated marking of extended prose is a substantial research problem in its own right and is deliberately out of scope here.</w:t>
      </w:r>
    </w:p>
    <w:p>
      <w:pPr>
        <w:spacing w:after="140"/>
      </w:pPr>
      <w:r>
        <w:rPr>
          <w:color w:val="000000"/>
        </w:rPr>
        <w:t xml:space="preserve">A related limitation is the narrow range of question formats. The current solution is built around multiple-choice and short-answer questions, whereas real examinations also use structured questions, calculations, diagrams, code-writing and extended responses. This limits how representative the practice is of the real exam, which is the very thing the system is meant to prepare students for. The mitigation is to extend the question model to support additional formats over time, but each new format requires its own marking and presentation logic, so only a subset can be supported within the project timescale.</w:t>
      </w:r>
    </w:p>
    <w:p>
      <w:pPr>
        <w:spacing w:after="140"/>
      </w:pPr>
      <w:r>
        <w:rPr>
          <w:color w:val="000000"/>
        </w:rPr>
        <w:t xml:space="preserve">There is also no partial-credit or misconception-level diagnosis for objective questions. The system records only whether an answer was right or wrong; it does not understand why a particular wrong option was chosen. Platforms such as Eedi map each distractor to a specific misconception, which the proposed system does not do. This is a limitation because two students who are weak in the same topic for entirely different reasons receive the same treatment, when more targeted help would be more effective. Adding misconception-tagged distractors is a realistic future extension, but it greatly increases the effort required to author every question.</w:t>
      </w:r>
    </w:p>
    <w:p>
      <w:pPr>
        <w:pStyle w:val="Heading3"/>
      </w:pPr>
      <w:r>
        <w:t xml:space="preserve">Data and algorithmic limitations</w:t>
      </w:r>
    </w:p>
    <w:p>
      <w:pPr>
        <w:spacing w:after="140"/>
      </w:pPr>
      <w:r>
        <w:rPr>
          <w:color w:val="000000"/>
        </w:rPr>
        <w:t xml:space="preserve">The system suffers from a cold-start problem. When a student first joins, there is no history, so every topic mastery begins at a neutral value and the early recommendations are necessarily generic rather than personalised. This is a limitation because the system is least useful at exactly the moment a new student is forming their first impression of it, which could discourage continued use. The effect fades as the student answers more questions, and a partial mitigation is to ask a short diagnostic quiz on first use to seed the mastery estimates, although this adds friction to the first session.</w:t>
      </w:r>
    </w:p>
    <w:p>
      <w:pPr>
        <w:spacing w:after="140"/>
      </w:pPr>
      <w:r>
        <w:rPr>
          <w:color w:val="000000"/>
        </w:rPr>
        <w:t xml:space="preserve">The quality of every recommendation depends on the accuracy of the question tags. If a question is tagged with the wrong topic or an unrealistic starting difficulty, the engine will draw the wrong conclusions about the student. Because tagging is done by a human administrator, it is inevitably subject to error and inconsistency, especially as the bank grows. This is a justified limitation because the system has no independent way to detect a mistagged question; it trusts the metadata completely. The Elo difficulty rating partly self-corrects an inaccurate starting difficulty over time, but topic mistagging is not self-correcting and must be caught by review.</w:t>
      </w:r>
    </w:p>
    <w:p>
      <w:pPr>
        <w:spacing w:after="140"/>
      </w:pPr>
      <w:r>
        <w:rPr>
          <w:color w:val="000000"/>
        </w:rPr>
        <w:t xml:space="preserve">The Elo difficulty model also needs a reasonable number of attempts before a question’s rating becomes reliable. Early in the life of a question, or for a student who has answered very few questions, the ratings are volatile and can swing significantly on a single lucky guess or careless slip. This limits the accuracy of difficulty matching for new questions and new students. The choice of a moderate K-factor balances responsiveness against stability, but the underlying limitation — that statistical estimates are unreliable on small samples — cannot be removed, only reduced as more data accumulates.</w:t>
      </w:r>
    </w:p>
    <w:p>
      <w:pPr>
        <w:spacing w:after="140"/>
      </w:pPr>
      <w:r>
        <w:rPr>
          <w:color w:val="000000"/>
        </w:rPr>
        <w:t xml:space="preserve">The spaced-repetition component uses a coarse signal. SM-2 expects a quality score from 0 to 5, but the system can only infer this from whether the answer was correct and, at best, how quickly it was given. A confident correct answer and a lucky correct guess are treated almost identically, which means the review intervals are approximations rather than precise reflections of how well the student actually knows each item. This is acceptable for a revision aid but is a genuine limitation on the precision of the scheduling, and a finer-grained confidence input from the student would improve it at the cost of asking more of them on every question.</w:t>
      </w:r>
    </w:p>
    <w:p>
      <w:pPr>
        <w:spacing w:after="140"/>
      </w:pPr>
      <w:r>
        <w:rPr>
          <w:color w:val="000000"/>
        </w:rPr>
        <w:t xml:space="preserve">The per-topic mastery estimate is itself a simplification. An exponential moving average captures the trend of recent performance but does not explicitly model forgetting at the topic level between sessions, nor does it distinguish a student who is steadily improving from one whose results are merely erratic. The readiness figure derived from these estimates is therefore a useful heuristic rather than a validated prediction of an examination grade. Presenting it as an “estimate” rather than a guarantee is important, because a student who reads too much into an optimistic readiness score might revise less than they should.</w:t>
      </w:r>
    </w:p>
    <w:p>
      <w:pPr>
        <w:spacing w:after="140"/>
      </w:pPr>
      <w:r>
        <w:rPr>
          <w:color w:val="000000"/>
        </w:rPr>
        <w:t xml:space="preserve">The optional collaborative-filtering feature is limited by data sparsity. It can only suggest “students like you also struggled with” once there are enough students and enough overlapping attempts to compute meaningful similarities. In a single class, or at the start of the system’s life, the matrix is too sparse for these recommendations to be trustworthy, so the feature adds little value at small scale. It is included as a stretch feature precisely because its usefulness depends on a larger user base than an A Level project will typically have.</w:t>
      </w:r>
    </w:p>
    <w:p>
      <w:pPr>
        <w:pStyle w:val="Heading3"/>
      </w:pPr>
      <w:r>
        <w:t xml:space="preserve">Scope and content limitations</w:t>
      </w:r>
    </w:p>
    <w:p>
      <w:pPr>
        <w:spacing w:after="140"/>
      </w:pPr>
      <w:r>
        <w:rPr>
          <w:color w:val="000000"/>
        </w:rPr>
        <w:t xml:space="preserve">The question bank is small and hand-built. Commercial platforms hold tens of thousands of professionally written, curriculum-mapped questions, whereas this system relies on a much smaller set authored by the developer. This limits both the breadth of coverage and the system’s ability to avoid repeating questions too soon. It also concentrates any authoring bias or error in a single person. The mitigation is to grow and review the bank over time and to allow teachers to contribute questions, but the gap in scale compared with established products cannot be closed within the project.</w:t>
      </w:r>
    </w:p>
    <w:p>
      <w:pPr>
        <w:spacing w:after="140"/>
      </w:pPr>
      <w:r>
        <w:rPr>
          <w:color w:val="000000"/>
        </w:rPr>
        <w:t xml:space="preserve">Editing a question does not retrospectively correct historical data. If an administrator changes a question’s wording, answer or difficulty after students have already attempted it, the earlier attempts, ratings and mastery figures were based on the old version and are not recalculated. This is a limitation because it can introduce subtle inconsistencies into long-running analytics. A versioning system for questions would address it, but adds considerable complexity and is treated as future work.</w:t>
      </w:r>
    </w:p>
    <w:p>
      <w:pPr>
        <w:spacing w:after="140"/>
      </w:pPr>
      <w:r>
        <w:rPr>
          <w:color w:val="000000"/>
        </w:rPr>
        <w:t xml:space="preserve">A further scope limitation is the absence of integration with the wider systems a school already uses. The solution does not connect to a school’s management information system, register or existing markbook, so class lists must be entered separately and the data it produces sits in isolation from a teacher’s other records. This is a limitation because it creates duplicate administration and makes the tool harder to adopt alongside established workflows. Integration with a management information system is a recognised future enhancement, but it depends on external systems and standards that lie outside the control of the project.</w:t>
      </w:r>
    </w:p>
    <w:p>
      <w:pPr>
        <w:spacing w:after="140"/>
      </w:pPr>
      <w:r>
        <w:rPr>
          <w:color w:val="000000"/>
        </w:rPr>
        <w:t xml:space="preserve">Finally, within this project the developer also acts as the administrator, and genuine operational provision — scheduled backups, monitoring, security patching and managed deployment — is out of scope. This is an honest limitation for any real-world rollout, where data loss or downtime would directly affect students and teachers. It is recorded as a non-functional, future-deployment consideration rather than a feature that will be built and tested here.</w:t>
      </w:r>
    </w:p>
    <w:p>
      <w:pPr>
        <w:pStyle w:val="Heading3"/>
      </w:pPr>
      <w:r>
        <w:t xml:space="preserve">Security, privacy and ethical limitations</w:t>
      </w:r>
    </w:p>
    <w:p>
      <w:pPr>
        <w:spacing w:after="140"/>
      </w:pPr>
      <w:r>
        <w:rPr>
          <w:color w:val="000000"/>
        </w:rPr>
        <w:t xml:space="preserve">Security is intentionally basic. The system provides authentication and role-based access, but it has not been independently penetration-tested and does not implement advanced protections such as rate limiting, account lockout or full audit logging. Because the data includes the performance records of students, who may be minors, this is a meaningful limitation: a weakness could expose sensitive information or allow a student to view answers or another student’s results. The parameterised SQL and validation reduce the most common risks, but a production system would require a fuller security review and compliance with data-protection law, including appropriate consent for storing minors’ data.</w:t>
      </w:r>
    </w:p>
    <w:p>
      <w:pPr>
        <w:spacing w:after="140"/>
      </w:pPr>
      <w:r>
        <w:rPr>
          <w:color w:val="000000"/>
        </w:rPr>
        <w:t xml:space="preserve">There is also no strong protection against the system being gamed. A student could memorise the answers to recurring questions, or guess repeatedly, and so inflate their apparent mastery without genuine learning. This limits the validity of both the recommendations and the readiness figure, because they assume that answers reflect real understanding. Mitigations such as larger question pools, randomised option ordering and timing checks reduce the problem but cannot eliminate it, since any self-directed revision tool ultimately depends on the student engaging honestly.</w:t>
      </w:r>
    </w:p>
    <w:p>
      <w:pPr>
        <w:pStyle w:val="Heading3"/>
      </w:pPr>
      <w:r>
        <w:t xml:space="preserve">Performance, scalability and accessibility limitations</w:t>
      </w:r>
    </w:p>
    <w:p>
      <w:pPr>
        <w:spacing w:after="140"/>
      </w:pPr>
      <w:r>
        <w:rPr>
          <w:color w:val="000000"/>
        </w:rPr>
        <w:t xml:space="preserve">The implementation is a single-process server using a synchronous, file-based database. This is entirely adequate for one class or a small group of users, which is the intended scope, but it would not scale to a whole school or a multi-academy trust with many simultaneous users, where a client-server database and a horizontally scalable application would be required. This is a justified limitation because the architecture chosen for clarity and ease of marking is not the architecture that high-concurrency deployment would demand; it is a deliberate trade-off rather than an oversight.</w:t>
      </w:r>
    </w:p>
    <w:p>
      <w:pPr>
        <w:spacing w:after="140"/>
      </w:pPr>
      <w:r>
        <w:rPr>
          <w:color w:val="000000"/>
        </w:rPr>
        <w:t xml:space="preserve">The solution also requires a web browser with the local server running, and there is no native mobile application or offline mode. Students who revise mainly on a phone, or without a reliable connection, are therefore less well served. A responsive web design and, in future, a companion mobile app would mitigate this, but both are additional work beyond the core engine.</w:t>
      </w:r>
    </w:p>
    <w:p>
      <w:pPr>
        <w:spacing w:after="140"/>
      </w:pPr>
      <w:r>
        <w:rPr>
          <w:color w:val="000000"/>
        </w:rPr>
        <w:t xml:space="preserve">Lastly, accessibility is not yet fully addressed. Features such as complete keyboard navigation, screen-reader labelling, adjustable text size and guaranteed colour-contrast ratios have not all been implemented and tested. This is an important limitation because it could exclude students with visual or motor impairments, which conflicts with the school’s interest in fair access. Accessibility is recorded as a priority for future development, and the simple, standards-based front end provides a reasonable foundation on which to build it.</w:t>
      </w:r>
    </w:p>
    <w:p>
      <w:pPr>
        <w:pStyle w:val="Heading3"/>
      </w:pPr>
      <w:r>
        <w:t xml:space="preserve">Evaluation and proof-of-benefit limitations</w:t>
      </w:r>
    </w:p>
    <w:p>
      <w:pPr>
        <w:spacing w:after="140"/>
      </w:pPr>
      <w:r>
        <w:rPr>
          <w:color w:val="000000"/>
        </w:rPr>
        <w:t xml:space="preserve">Finally, it is difficult to prove the ultimate benefit of the system within the timescale and sample available. The real measure of success would be improved examination grades, but grades depend on many factors beyond revision, and the project cannot run a controlled trial across a full course. The evaluation must therefore rely on proxy measures — whether mastery estimates rise over time, whether recommendations genuinely target weak topics, and whether the small number of test users find the tool useful — rather than on hard evidence of grade improvement. This is an honest limitation on the strength of the conclusions that can be drawn, and it is the reason the success criteria are framed around the measurable behaviour of the system and around user feedback, rather than around final examination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3">
    <w:name w:val="Heading 3"/>
    <w:basedOn w:val="Normal"/>
    <w:next w:val="Normal"/>
    <w:qFormat/>
    <w:pPr>
      <w:spacing w:after="100" w:before="200"/>
    </w:pPr>
    <w:rPr>
      <w:rFonts w:ascii="Calibri" w:cs="Calibri" w:eastAsia="Calibri" w:hAnsi="Calibri"/>
      <w:b w:val="false"/>
      <w:bCs w:val="false"/>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2026-06-29T22:33:37.594Z</dcterms:created>
  <dcterms:modified xsi:type="dcterms:W3CDTF">2026-06-29T22:33:37.594Z</dcterms:modified>
</cp:coreProperties>
</file>

<file path=docProps/custom.xml><?xml version="1.0" encoding="utf-8"?>
<Properties xmlns="http://schemas.openxmlformats.org/officeDocument/2006/custom-properties" xmlns:vt="http://schemas.openxmlformats.org/officeDocument/2006/docPropsVTypes"/>
</file>