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1400" w:lineRule="auto"/>
        <w:jc w:val="left"/>
        <w:rPr/>
      </w:pPr>
      <w:r w:rsidDel="00000000" w:rsidR="00000000" w:rsidRPr="00000000">
        <w:rPr>
          <w:b w:val="1"/>
          <w:bCs w:val="1"/>
          <w:color w:val="088f8f"/>
          <w:sz w:val="22"/>
          <w:szCs w:val="22"/>
          <w:rtl w:val="0"/>
        </w:rPr>
        <w:t xml:space="preserve">BERKELEY SUMMIT HOUSE</w:t>
      </w:r>
      <w:r w:rsidDel="00000000" w:rsidR="00000000" w:rsidRPr="00000000">
        <w:rPr>
          <w:rtl w:val="0"/>
        </w:rPr>
      </w:r>
    </w:p>
    <w:p w:rsidR="00000000" w:rsidDel="00000000" w:rsidP="00000000" w:rsidRDefault="00000000" w:rsidRPr="00000000" w14:paraId="00000002">
      <w:pPr>
        <w:spacing w:after="0" w:before="120" w:lineRule="auto"/>
        <w:rPr/>
      </w:pPr>
      <w:r w:rsidDel="00000000" w:rsidR="00000000" w:rsidRPr="00000000">
        <w:rPr>
          <w:b w:val="1"/>
          <w:bCs w:val="1"/>
          <w:color w:val="0f172a"/>
          <w:sz w:val="64"/>
          <w:szCs w:val="64"/>
          <w:rtl w:val="0"/>
        </w:rPr>
        <w:t xml:space="preserve">Research Center</w:t>
      </w:r>
      <w:r w:rsidDel="00000000" w:rsidR="00000000" w:rsidRPr="00000000">
        <w:rPr>
          <w:rtl w:val="0"/>
        </w:rPr>
      </w:r>
    </w:p>
    <w:p w:rsidR="00000000" w:rsidDel="00000000" w:rsidP="00000000" w:rsidRDefault="00000000" w:rsidRPr="00000000" w14:paraId="00000003">
      <w:pPr>
        <w:spacing w:after="0" w:before="40" w:lineRule="auto"/>
        <w:rPr/>
      </w:pPr>
      <w:r w:rsidDel="00000000" w:rsidR="00000000" w:rsidRPr="00000000">
        <w:rPr>
          <w:color w:val="0f172a"/>
          <w:sz w:val="40"/>
          <w:szCs w:val="40"/>
          <w:rtl w:val="0"/>
        </w:rPr>
        <w:t xml:space="preserve">Product Requirements Document</w:t>
      </w:r>
      <w:r w:rsidDel="00000000" w:rsidR="00000000" w:rsidRPr="00000000">
        <w:rPr>
          <w:rtl w:val="0"/>
        </w:rPr>
      </w:r>
    </w:p>
    <w:p w:rsidR="00000000" w:rsidDel="00000000" w:rsidP="00000000" w:rsidRDefault="00000000" w:rsidRPr="00000000" w14:paraId="00000004">
      <w:pPr>
        <w:pBdr>
          <w:top w:color="0abab5" w:space="6" w:sz="8" w:val="single"/>
        </w:pBdr>
        <w:spacing w:after="0" w:before="260" w:lineRule="auto"/>
        <w:rPr/>
      </w:pPr>
      <w:r w:rsidDel="00000000" w:rsidR="00000000" w:rsidRPr="00000000">
        <w:rPr>
          <w:rtl w:val="0"/>
        </w:rPr>
      </w:r>
    </w:p>
    <w:p w:rsidR="00000000" w:rsidDel="00000000" w:rsidP="00000000" w:rsidRDefault="00000000" w:rsidRPr="00000000" w14:paraId="00000005">
      <w:pPr>
        <w:spacing w:before="220" w:lineRule="auto"/>
        <w:rPr/>
      </w:pPr>
      <w:r w:rsidDel="00000000" w:rsidR="00000000" w:rsidRPr="00000000">
        <w:rPr>
          <w:b w:val="1"/>
          <w:bCs w:val="1"/>
          <w:color w:val="0f172a"/>
          <w:sz w:val="22"/>
          <w:szCs w:val="22"/>
          <w:rtl w:val="0"/>
        </w:rPr>
        <w:t xml:space="preserve">Version 2.0  ·  Engineering Handoff</w:t>
      </w:r>
      <w:r w:rsidDel="00000000" w:rsidR="00000000" w:rsidRPr="00000000">
        <w:rPr>
          <w:rtl w:val="0"/>
        </w:rPr>
      </w:r>
    </w:p>
    <w:p w:rsidR="00000000" w:rsidDel="00000000" w:rsidP="00000000" w:rsidRDefault="00000000" w:rsidRPr="00000000" w14:paraId="00000006">
      <w:pPr>
        <w:spacing w:after="120" w:line="276" w:lineRule="auto"/>
        <w:rPr/>
      </w:pPr>
      <w:r w:rsidDel="00000000" w:rsidR="00000000" w:rsidRPr="00000000">
        <w:rPr>
          <w:color w:val="64748b"/>
          <w:sz w:val="20"/>
          <w:szCs w:val="20"/>
          <w:rtl w:val="0"/>
        </w:rPr>
        <w:t xml:space="preserve">Prepared for the engineering team. Companion document: BSH Research Center — Design System v2 (HTML). This PRD describes the product scope, users, information architecture, feature requirements, flows, and acceptance criteria for the AI-assisted investment-research and memo-drafting workspace.</w:t>
      </w:r>
      <w:r w:rsidDel="00000000" w:rsidR="00000000" w:rsidRPr="00000000">
        <w:rPr>
          <w:rtl w:val="0"/>
        </w:rPr>
      </w:r>
    </w:p>
    <w:p w:rsidR="00000000" w:rsidDel="00000000" w:rsidP="00000000" w:rsidRDefault="00000000" w:rsidRPr="00000000" w14:paraId="00000007">
      <w:pPr>
        <w:spacing w:before="80" w:lineRule="auto"/>
        <w:rPr/>
      </w:pPr>
      <w:r w:rsidDel="00000000" w:rsidR="00000000" w:rsidRPr="00000000">
        <w:rPr>
          <w:color w:val="64748b"/>
          <w:sz w:val="18"/>
          <w:szCs w:val="18"/>
          <w:rtl w:val="0"/>
        </w:rPr>
        <w:t xml:space="preserve">Status: Draft for review   ·   Owner:Seline   ·   Date: July 1, 2026</w:t>
      </w:r>
      <w:r w:rsidDel="00000000" w:rsidR="00000000" w:rsidRPr="00000000">
        <w:rPr>
          <w:rtl w:val="0"/>
        </w:rPr>
      </w:r>
    </w:p>
    <w:p w:rsidR="00000000" w:rsidDel="00000000" w:rsidP="00000000" w:rsidRDefault="00000000" w:rsidRPr="00000000" w14:paraId="00000008">
      <w:pPr>
        <w:rPr/>
      </w:pPr>
      <w:r w:rsidDel="00000000" w:rsidR="00000000" w:rsidRPr="00000000">
        <w:br w:type="page"/>
      </w:r>
      <w:r w:rsidDel="00000000" w:rsidR="00000000" w:rsidRPr="00000000">
        <w:rPr>
          <w:rtl w:val="0"/>
        </w:rPr>
      </w:r>
    </w:p>
    <w:p w:rsidR="00000000" w:rsidDel="00000000" w:rsidP="00000000" w:rsidRDefault="00000000" w:rsidRPr="00000000" w14:paraId="00000009">
      <w:pPr>
        <w:pStyle w:val="Heading1"/>
        <w:spacing w:after="140" w:before="280" w:lineRule="auto"/>
        <w:rPr/>
      </w:pPr>
      <w:r w:rsidDel="00000000" w:rsidR="00000000" w:rsidRPr="00000000">
        <w:rPr>
          <w:rtl w:val="0"/>
        </w:rPr>
        <w:t xml:space="preserve">Contents</w:t>
      </w:r>
    </w:p>
    <w:sdt>
      <w:sdtPr>
        <w:id w:val="-173301650"/>
        <w:docPartObj>
          <w:docPartGallery w:val="Table of Contents"/>
          <w:docPartUnique w:val="1"/>
        </w:docPartObj>
      </w:sdtPr>
      <w:sdtContent>
        <w:p w:rsidR="00000000" w:rsidDel="00000000" w:rsidP="00000000" w:rsidRDefault="00000000" w:rsidRPr="00000000" w14:paraId="0000000A">
          <w:pPr>
            <w:rPr/>
          </w:pPr>
          <w:r w:rsidDel="00000000" w:rsidR="00000000" w:rsidRPr="00000000">
            <w:fldChar w:fldCharType="begin"/>
            <w:instrText xml:space="preserve"> TOC \h \u \z \t "Heading 1,1,Heading 2,2,"</w:instrText>
            <w:fldChar w:fldCharType="separate"/>
          </w: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0C">
      <w:pPr>
        <w:rPr/>
      </w:pPr>
      <w:r w:rsidDel="00000000" w:rsidR="00000000" w:rsidRPr="00000000">
        <w:br w:type="page"/>
      </w:r>
      <w:r w:rsidDel="00000000" w:rsidR="00000000" w:rsidRPr="00000000">
        <w:rPr>
          <w:rtl w:val="0"/>
        </w:rPr>
      </w:r>
    </w:p>
    <w:p w:rsidR="00000000" w:rsidDel="00000000" w:rsidP="00000000" w:rsidRDefault="00000000" w:rsidRPr="00000000" w14:paraId="0000000D">
      <w:pPr>
        <w:pStyle w:val="Heading1"/>
        <w:spacing w:after="140" w:before="280" w:lineRule="auto"/>
        <w:rPr/>
      </w:pPr>
      <w:r w:rsidDel="00000000" w:rsidR="00000000" w:rsidRPr="00000000">
        <w:rPr>
          <w:rtl w:val="0"/>
        </w:rPr>
        <w:t xml:space="preserve">1. Overview &amp; Purpose</w:t>
      </w:r>
    </w:p>
    <w:p w:rsidR="00000000" w:rsidDel="00000000" w:rsidP="00000000" w:rsidRDefault="00000000" w:rsidRPr="00000000" w14:paraId="0000000E">
      <w:pPr>
        <w:spacing w:after="120" w:line="276" w:lineRule="auto"/>
        <w:rPr/>
      </w:pPr>
      <w:r w:rsidDel="00000000" w:rsidR="00000000" w:rsidRPr="00000000">
        <w:rPr>
          <w:rtl w:val="0"/>
        </w:rPr>
        <w:t xml:space="preserve">The BSH Research Center is an AI-assisted workspace where venture investors research private and public companies. </w:t>
      </w:r>
    </w:p>
    <w:p w:rsidR="00000000" w:rsidDel="00000000" w:rsidP="00000000" w:rsidRDefault="00000000" w:rsidRPr="00000000" w14:paraId="0000000F">
      <w:pPr>
        <w:spacing w:after="120" w:line="276" w:lineRule="auto"/>
        <w:rPr/>
      </w:pPr>
      <w:r w:rsidDel="00000000" w:rsidR="00000000" w:rsidRPr="00000000">
        <w:rPr>
          <w:rtl w:val="0"/>
        </w:rPr>
        <w:t xml:space="preserve">It replaces a fragmented workflow, scattered documents, ad-hoc notes, and manually written memos with a single, opinionated environment in which an AI co-pilot gathers evidence, surfaces disconfirming signals, and helps assemble a structured, defensible memo.</w:t>
      </w:r>
    </w:p>
    <w:p w:rsidR="00000000" w:rsidDel="00000000" w:rsidP="00000000" w:rsidRDefault="00000000" w:rsidRPr="00000000" w14:paraId="00000010">
      <w:pPr>
        <w:spacing w:after="120" w:line="276" w:lineRule="auto"/>
        <w:rPr/>
      </w:pPr>
      <w:r w:rsidDel="00000000" w:rsidR="00000000" w:rsidRPr="00000000">
        <w:rPr>
          <w:rtl w:val="0"/>
        </w:rPr>
        <w:t xml:space="preserve">The product is built as an “Editorial Terminal”</w:t>
      </w:r>
    </w:p>
    <w:p w:rsidR="00000000" w:rsidDel="00000000" w:rsidP="00000000" w:rsidRDefault="00000000" w:rsidRPr="00000000" w14:paraId="00000011">
      <w:pPr>
        <w:pStyle w:val="Heading2"/>
        <w:spacing w:after="100" w:before="220" w:lineRule="auto"/>
        <w:rPr/>
      </w:pPr>
      <w:r w:rsidDel="00000000" w:rsidR="00000000" w:rsidRPr="00000000">
        <w:rPr>
          <w:rtl w:val="0"/>
        </w:rPr>
        <w:t xml:space="preserve">1.1 </w:t>
      </w:r>
      <w:r w:rsidDel="00000000" w:rsidR="00000000" w:rsidRPr="00000000">
        <w:rPr>
          <w:rtl w:val="0"/>
        </w:rPr>
        <w:t xml:space="preserve">Product Overview</w:t>
      </w:r>
    </w:p>
    <w:p w:rsidR="00000000" w:rsidDel="00000000" w:rsidP="00000000" w:rsidRDefault="00000000" w:rsidRPr="00000000" w14:paraId="00000012">
      <w:pPr>
        <w:spacing w:after="120" w:line="276" w:lineRule="auto"/>
        <w:rPr/>
      </w:pPr>
      <w:r w:rsidDel="00000000" w:rsidR="00000000" w:rsidRPr="00000000">
        <w:rPr>
          <w:rtl w:val="0"/>
        </w:rPr>
        <w:t xml:space="preserve">A partner types a company name and, within one workspace, moves from raw signals to a structured, evidence-backed memo, with an AI co-pilot acting as a research peer throughout, and every key figure traceable to a source.</w:t>
      </w:r>
    </w:p>
    <w:p w:rsidR="00000000" w:rsidDel="00000000" w:rsidP="00000000" w:rsidRDefault="00000000" w:rsidRPr="00000000" w14:paraId="00000013">
      <w:pPr>
        <w:pStyle w:val="Heading1"/>
        <w:spacing w:after="140" w:before="280" w:lineRule="auto"/>
        <w:rPr/>
      </w:pPr>
      <w:r w:rsidDel="00000000" w:rsidR="00000000" w:rsidRPr="00000000">
        <w:rPr>
          <w:rtl w:val="0"/>
        </w:rPr>
        <w:t xml:space="preserve">2. Goals &amp; Success Metrics</w:t>
      </w:r>
    </w:p>
    <w:p w:rsidR="00000000" w:rsidDel="00000000" w:rsidP="00000000" w:rsidRDefault="00000000" w:rsidRPr="00000000" w14:paraId="00000014">
      <w:pPr>
        <w:pStyle w:val="Heading2"/>
        <w:spacing w:after="100" w:before="220" w:lineRule="auto"/>
        <w:rPr/>
      </w:pPr>
      <w:r w:rsidDel="00000000" w:rsidR="00000000" w:rsidRPr="00000000">
        <w:rPr>
          <w:rtl w:val="0"/>
        </w:rPr>
        <w:t xml:space="preserve">2.1 Goals</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0" w:lineRule="auto"/>
        <w:ind w:left="520" w:right="0" w:hanging="260"/>
        <w:jc w:val="left"/>
        <w:rPr/>
      </w:pPr>
      <w:r w:rsidDel="00000000" w:rsidR="00000000" w:rsidRPr="00000000">
        <w:rPr>
          <w:rFonts w:ascii="Arial" w:cs="Arial" w:eastAsia="Arial" w:hAnsi="Arial"/>
          <w:b w:val="0"/>
          <w:bCs w:val="0"/>
          <w:i w:val="0"/>
          <w:iCs w:val="0"/>
          <w:smallCaps w:val="0"/>
          <w:strike w:val="0"/>
          <w:color w:val="0f172a"/>
          <w:sz w:val="21"/>
          <w:szCs w:val="21"/>
          <w:u w:val="none"/>
          <w:shd w:fill="auto" w:val="clear"/>
          <w:vertAlign w:val="baseline"/>
          <w:rtl w:val="0"/>
        </w:rPr>
        <w:t xml:space="preserve">Compress the time from “company of interest” to a first-draft investment memo from days to hours.</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0" w:lineRule="auto"/>
        <w:ind w:left="520" w:right="0" w:hanging="260"/>
        <w:jc w:val="left"/>
        <w:rPr/>
      </w:pPr>
      <w:r w:rsidDel="00000000" w:rsidR="00000000" w:rsidRPr="00000000">
        <w:rPr>
          <w:rFonts w:ascii="Arial" w:cs="Arial" w:eastAsia="Arial" w:hAnsi="Arial"/>
          <w:b w:val="0"/>
          <w:bCs w:val="0"/>
          <w:i w:val="0"/>
          <w:iCs w:val="0"/>
          <w:smallCaps w:val="0"/>
          <w:strike w:val="0"/>
          <w:color w:val="0f172a"/>
          <w:sz w:val="21"/>
          <w:szCs w:val="21"/>
          <w:u w:val="none"/>
          <w:shd w:fill="auto" w:val="clear"/>
          <w:vertAlign w:val="baseline"/>
          <w:rtl w:val="0"/>
        </w:rPr>
        <w:t xml:space="preserve">Make every highlight and risk in a memo checkable, rankable, and traceable to evidence.</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0" w:lineRule="auto"/>
        <w:ind w:left="520" w:right="0" w:hanging="260"/>
        <w:jc w:val="left"/>
        <w:rPr/>
      </w:pPr>
      <w:r w:rsidDel="00000000" w:rsidR="00000000" w:rsidRPr="00000000">
        <w:rPr>
          <w:rFonts w:ascii="Arial" w:cs="Arial" w:eastAsia="Arial" w:hAnsi="Arial"/>
          <w:b w:val="0"/>
          <w:bCs w:val="0"/>
          <w:i w:val="0"/>
          <w:iCs w:val="0"/>
          <w:smallCaps w:val="0"/>
          <w:strike w:val="0"/>
          <w:color w:val="0f172a"/>
          <w:sz w:val="21"/>
          <w:szCs w:val="21"/>
          <w:u w:val="none"/>
          <w:shd w:fill="auto" w:val="clear"/>
          <w:vertAlign w:val="baseline"/>
          <w:rtl w:val="0"/>
        </w:rPr>
        <w:t xml:space="preserve">Keep the analyst in control: AI proposes; the human edits, ranks, and decides.</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0" w:lineRule="auto"/>
        <w:ind w:left="520" w:right="0" w:hanging="260"/>
        <w:jc w:val="left"/>
        <w:rPr/>
      </w:pPr>
      <w:r w:rsidDel="00000000" w:rsidR="00000000" w:rsidRPr="00000000">
        <w:rPr>
          <w:rFonts w:ascii="Arial" w:cs="Arial" w:eastAsia="Arial" w:hAnsi="Arial"/>
          <w:b w:val="0"/>
          <w:bCs w:val="0"/>
          <w:i w:val="0"/>
          <w:iCs w:val="0"/>
          <w:smallCaps w:val="0"/>
          <w:strike w:val="0"/>
          <w:color w:val="0f172a"/>
          <w:sz w:val="21"/>
          <w:szCs w:val="21"/>
          <w:u w:val="none"/>
          <w:shd w:fill="auto" w:val="clear"/>
          <w:vertAlign w:val="baseline"/>
          <w:rtl w:val="0"/>
        </w:rPr>
        <w:t xml:space="preserve">Present dense financial material without cognitive overload.</w:t>
      </w:r>
    </w:p>
    <w:p w:rsidR="00000000" w:rsidDel="00000000" w:rsidP="00000000" w:rsidRDefault="00000000" w:rsidRPr="00000000" w14:paraId="00000019">
      <w:pPr>
        <w:pStyle w:val="Heading2"/>
        <w:spacing w:after="100" w:before="220" w:lineRule="auto"/>
        <w:rPr/>
      </w:pPr>
      <w:r w:rsidDel="00000000" w:rsidR="00000000" w:rsidRPr="00000000">
        <w:rPr>
          <w:rtl w:val="0"/>
        </w:rPr>
        <w:t xml:space="preserve">2.2 Success Metrics</w:t>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800"/>
        <w:gridCol w:w="5560"/>
        <w:tblGridChange w:id="0">
          <w:tblGrid>
            <w:gridCol w:w="3800"/>
            <w:gridCol w:w="5560"/>
          </w:tblGrid>
        </w:tblGridChange>
      </w:tblGrid>
      <w:tr>
        <w:trPr>
          <w:cantSplit w:val="0"/>
          <w:tblHeader w:val="1"/>
        </w:trPr>
        <w:tc>
          <w:tcPr>
            <w:tcBorders>
              <w:top w:color="cbd5e1" w:space="0" w:sz="4" w:val="single"/>
              <w:left w:color="cbd5e1" w:space="0" w:sz="4" w:val="single"/>
              <w:bottom w:color="cbd5e1" w:space="0" w:sz="4" w:val="single"/>
              <w:right w:color="cbd5e1" w:space="0" w:sz="4" w:val="single"/>
            </w:tcBorders>
            <w:shd w:fill="f1f5f9" w:val="clear"/>
            <w:tcMar>
              <w:top w:w="70.0" w:type="dxa"/>
              <w:left w:w="120.0" w:type="dxa"/>
              <w:bottom w:w="70.0" w:type="dxa"/>
              <w:right w:w="120.0" w:type="dxa"/>
            </w:tcMar>
          </w:tcPr>
          <w:p w:rsidR="00000000" w:rsidDel="00000000" w:rsidP="00000000" w:rsidRDefault="00000000" w:rsidRPr="00000000" w14:paraId="0000001A">
            <w:pPr>
              <w:jc w:val="left"/>
              <w:rPr/>
            </w:pPr>
            <w:r w:rsidDel="00000000" w:rsidR="00000000" w:rsidRPr="00000000">
              <w:rPr>
                <w:b w:val="1"/>
                <w:bCs w:val="1"/>
                <w:color w:val="64748b"/>
                <w:sz w:val="18"/>
                <w:szCs w:val="18"/>
                <w:rtl w:val="0"/>
              </w:rPr>
              <w:t xml:space="preserve">Metric</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70.0" w:type="dxa"/>
              <w:left w:w="120.0" w:type="dxa"/>
              <w:bottom w:w="70.0" w:type="dxa"/>
              <w:right w:w="120.0" w:type="dxa"/>
            </w:tcMar>
          </w:tcPr>
          <w:p w:rsidR="00000000" w:rsidDel="00000000" w:rsidP="00000000" w:rsidRDefault="00000000" w:rsidRPr="00000000" w14:paraId="0000001B">
            <w:pPr>
              <w:jc w:val="left"/>
              <w:rPr/>
            </w:pPr>
            <w:r w:rsidDel="00000000" w:rsidR="00000000" w:rsidRPr="00000000">
              <w:rPr>
                <w:b w:val="1"/>
                <w:bCs w:val="1"/>
                <w:color w:val="64748b"/>
                <w:sz w:val="18"/>
                <w:szCs w:val="18"/>
                <w:rtl w:val="0"/>
              </w:rPr>
              <w:t xml:space="preserve">Target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70.0" w:type="dxa"/>
              <w:left w:w="120.0" w:type="dxa"/>
              <w:bottom w:w="70.0" w:type="dxa"/>
              <w:right w:w="120.0" w:type="dxa"/>
            </w:tcMar>
          </w:tcPr>
          <w:p w:rsidR="00000000" w:rsidDel="00000000" w:rsidP="00000000" w:rsidRDefault="00000000" w:rsidRPr="00000000" w14:paraId="0000001C">
            <w:pPr>
              <w:jc w:val="left"/>
              <w:rPr/>
            </w:pPr>
            <w:r w:rsidDel="00000000" w:rsidR="00000000" w:rsidRPr="00000000">
              <w:rPr>
                <w:b w:val="0"/>
                <w:bCs w:val="0"/>
                <w:color w:val="0f172a"/>
                <w:sz w:val="20"/>
                <w:szCs w:val="20"/>
                <w:rtl w:val="0"/>
              </w:rPr>
              <w:t xml:space="preserve">Median time to first memo draft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70.0" w:type="dxa"/>
              <w:left w:w="120.0" w:type="dxa"/>
              <w:bottom w:w="70.0" w:type="dxa"/>
              <w:right w:w="120.0" w:type="dxa"/>
            </w:tcMar>
          </w:tcPr>
          <w:p w:rsidR="00000000" w:rsidDel="00000000" w:rsidP="00000000" w:rsidRDefault="00000000" w:rsidRPr="00000000" w14:paraId="0000001D">
            <w:pPr>
              <w:jc w:val="left"/>
              <w:rPr/>
            </w:pPr>
            <w:r w:rsidDel="00000000" w:rsidR="00000000" w:rsidRPr="00000000">
              <w:rPr>
                <w:b w:val="0"/>
                <w:bCs w:val="0"/>
                <w:color w:val="0f172a"/>
                <w:sz w:val="20"/>
                <w:szCs w:val="20"/>
                <w:rtl w:val="0"/>
              </w:rPr>
              <w:t xml:space="preserve">&lt; 2 hours from first search</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70.0" w:type="dxa"/>
              <w:left w:w="120.0" w:type="dxa"/>
              <w:bottom w:w="70.0" w:type="dxa"/>
              <w:right w:w="120.0" w:type="dxa"/>
            </w:tcMar>
          </w:tcPr>
          <w:p w:rsidR="00000000" w:rsidDel="00000000" w:rsidP="00000000" w:rsidRDefault="00000000" w:rsidRPr="00000000" w14:paraId="0000001E">
            <w:pPr>
              <w:jc w:val="left"/>
              <w:rPr/>
            </w:pPr>
            <w:r w:rsidDel="00000000" w:rsidR="00000000" w:rsidRPr="00000000">
              <w:rPr>
                <w:b w:val="0"/>
                <w:bCs w:val="0"/>
                <w:color w:val="0f172a"/>
                <w:sz w:val="20"/>
                <w:szCs w:val="20"/>
                <w:rtl w:val="0"/>
              </w:rPr>
              <w:t xml:space="preserve">Memos with all key figures source-linked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70.0" w:type="dxa"/>
              <w:left w:w="120.0" w:type="dxa"/>
              <w:bottom w:w="70.0" w:type="dxa"/>
              <w:right w:w="120.0" w:type="dxa"/>
            </w:tcMar>
          </w:tcPr>
          <w:p w:rsidR="00000000" w:rsidDel="00000000" w:rsidP="00000000" w:rsidRDefault="00000000" w:rsidRPr="00000000" w14:paraId="0000001F">
            <w:pPr>
              <w:jc w:val="left"/>
              <w:rPr/>
            </w:pPr>
            <w:r w:rsidDel="00000000" w:rsidR="00000000" w:rsidRPr="00000000">
              <w:rPr>
                <w:b w:val="0"/>
                <w:bCs w:val="0"/>
                <w:color w:val="0f172a"/>
                <w:sz w:val="20"/>
                <w:szCs w:val="20"/>
                <w:rtl w:val="0"/>
              </w:rPr>
              <w:t xml:space="preserve">100%</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70.0" w:type="dxa"/>
              <w:left w:w="120.0" w:type="dxa"/>
              <w:bottom w:w="70.0" w:type="dxa"/>
              <w:right w:w="120.0" w:type="dxa"/>
            </w:tcMar>
          </w:tcPr>
          <w:p w:rsidR="00000000" w:rsidDel="00000000" w:rsidP="00000000" w:rsidRDefault="00000000" w:rsidRPr="00000000" w14:paraId="00000020">
            <w:pPr>
              <w:jc w:val="left"/>
              <w:rPr/>
            </w:pPr>
            <w:r w:rsidDel="00000000" w:rsidR="00000000" w:rsidRPr="00000000">
              <w:rPr>
                <w:b w:val="0"/>
                <w:bCs w:val="0"/>
                <w:color w:val="0f172a"/>
                <w:sz w:val="20"/>
                <w:szCs w:val="20"/>
                <w:rtl w:val="0"/>
              </w:rPr>
              <w:t xml:space="preserve">Weekly active partners / analysts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70.0" w:type="dxa"/>
              <w:left w:w="120.0" w:type="dxa"/>
              <w:bottom w:w="70.0" w:type="dxa"/>
              <w:right w:w="120.0" w:type="dxa"/>
            </w:tcMar>
          </w:tcPr>
          <w:p w:rsidR="00000000" w:rsidDel="00000000" w:rsidP="00000000" w:rsidRDefault="00000000" w:rsidRPr="00000000" w14:paraId="00000021">
            <w:pPr>
              <w:jc w:val="left"/>
              <w:rPr/>
            </w:pPr>
            <w:r w:rsidDel="00000000" w:rsidR="00000000" w:rsidRPr="00000000">
              <w:rPr>
                <w:rFonts w:ascii="Arial Unicode MS" w:cs="Arial Unicode MS" w:eastAsia="Arial Unicode MS" w:hAnsi="Arial Unicode MS"/>
                <w:b w:val="0"/>
                <w:bCs w:val="0"/>
                <w:color w:val="0f172a"/>
                <w:sz w:val="20"/>
                <w:szCs w:val="20"/>
                <w:rtl w:val="0"/>
              </w:rPr>
              <w:t xml:space="preserve">≥ 80% of licensed seats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70.0" w:type="dxa"/>
              <w:left w:w="120.0" w:type="dxa"/>
              <w:bottom w:w="70.0" w:type="dxa"/>
              <w:right w:w="120.0" w:type="dxa"/>
            </w:tcMar>
          </w:tcPr>
          <w:p w:rsidR="00000000" w:rsidDel="00000000" w:rsidP="00000000" w:rsidRDefault="00000000" w:rsidRPr="00000000" w14:paraId="00000022">
            <w:pPr>
              <w:jc w:val="left"/>
              <w:rPr/>
            </w:pPr>
            <w:r w:rsidDel="00000000" w:rsidR="00000000" w:rsidRPr="00000000">
              <w:rPr>
                <w:b w:val="0"/>
                <w:bCs w:val="0"/>
                <w:color w:val="0f172a"/>
                <w:sz w:val="20"/>
                <w:szCs w:val="20"/>
                <w:rtl w:val="0"/>
              </w:rPr>
              <w:t xml:space="preserve">Co-pilot task acceptance rate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70.0" w:type="dxa"/>
              <w:left w:w="120.0" w:type="dxa"/>
              <w:bottom w:w="70.0" w:type="dxa"/>
              <w:right w:w="120.0" w:type="dxa"/>
            </w:tcMar>
          </w:tcPr>
          <w:p w:rsidR="00000000" w:rsidDel="00000000" w:rsidP="00000000" w:rsidRDefault="00000000" w:rsidRPr="00000000" w14:paraId="00000023">
            <w:pPr>
              <w:jc w:val="left"/>
              <w:rPr/>
            </w:pPr>
            <w:r w:rsidDel="00000000" w:rsidR="00000000" w:rsidRPr="00000000">
              <w:rPr>
                <w:rFonts w:ascii="Arial Unicode MS" w:cs="Arial Unicode MS" w:eastAsia="Arial Unicode MS" w:hAnsi="Arial Unicode MS"/>
                <w:b w:val="0"/>
                <w:bCs w:val="0"/>
                <w:color w:val="0f172a"/>
                <w:sz w:val="20"/>
                <w:szCs w:val="20"/>
                <w:rtl w:val="0"/>
              </w:rPr>
              <w:t xml:space="preserve">≥ 60% of proposed research tasks actioned</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70.0" w:type="dxa"/>
              <w:left w:w="120.0" w:type="dxa"/>
              <w:bottom w:w="70.0" w:type="dxa"/>
              <w:right w:w="120.0" w:type="dxa"/>
            </w:tcMar>
          </w:tcPr>
          <w:p w:rsidR="00000000" w:rsidDel="00000000" w:rsidP="00000000" w:rsidRDefault="00000000" w:rsidRPr="00000000" w14:paraId="00000024">
            <w:pPr>
              <w:jc w:val="left"/>
              <w:rPr/>
            </w:pPr>
            <w:r w:rsidDel="00000000" w:rsidR="00000000" w:rsidRPr="00000000">
              <w:rPr>
                <w:b w:val="0"/>
                <w:bCs w:val="0"/>
                <w:color w:val="0f172a"/>
                <w:sz w:val="20"/>
                <w:szCs w:val="20"/>
                <w:rtl w:val="0"/>
              </w:rPr>
              <w:t xml:space="preserve">Sections reused vs. re-generated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70.0" w:type="dxa"/>
              <w:left w:w="120.0" w:type="dxa"/>
              <w:bottom w:w="70.0" w:type="dxa"/>
              <w:right w:w="120.0" w:type="dxa"/>
            </w:tcMar>
          </w:tcPr>
          <w:p w:rsidR="00000000" w:rsidDel="00000000" w:rsidP="00000000" w:rsidRDefault="00000000" w:rsidRPr="00000000" w14:paraId="00000025">
            <w:pPr>
              <w:jc w:val="left"/>
              <w:rPr/>
            </w:pPr>
            <w:r w:rsidDel="00000000" w:rsidR="00000000" w:rsidRPr="00000000">
              <w:rPr>
                <w:b w:val="0"/>
                <w:bCs w:val="0"/>
                <w:color w:val="0f172a"/>
                <w:sz w:val="20"/>
                <w:szCs w:val="20"/>
                <w:rtl w:val="0"/>
              </w:rPr>
              <w:t xml:space="preserve">Trending down over time (rising trust)</w:t>
            </w:r>
            <w:r w:rsidDel="00000000" w:rsidR="00000000" w:rsidRPr="00000000">
              <w:rPr>
                <w:rtl w:val="0"/>
              </w:rPr>
            </w:r>
          </w:p>
        </w:tc>
      </w:tr>
    </w:tbl>
    <w:p w:rsidR="00000000" w:rsidDel="00000000" w:rsidP="00000000" w:rsidRDefault="00000000" w:rsidRPr="00000000" w14:paraId="00000026">
      <w:pPr>
        <w:pStyle w:val="Heading2"/>
        <w:spacing w:after="100" w:before="220" w:lineRule="auto"/>
        <w:rPr/>
      </w:pPr>
      <w:r w:rsidDel="00000000" w:rsidR="00000000" w:rsidRPr="00000000">
        <w:rPr>
          <w:rtl w:val="0"/>
        </w:rPr>
        <w:t xml:space="preserve">2.3 Non-Goals (v2)</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0" w:lineRule="auto"/>
        <w:ind w:left="520" w:right="0" w:hanging="260"/>
        <w:jc w:val="left"/>
        <w:rPr/>
      </w:pPr>
      <w:r w:rsidDel="00000000" w:rsidR="00000000" w:rsidRPr="00000000">
        <w:rPr>
          <w:rFonts w:ascii="Arial" w:cs="Arial" w:eastAsia="Arial" w:hAnsi="Arial"/>
          <w:b w:val="0"/>
          <w:bCs w:val="0"/>
          <w:i w:val="0"/>
          <w:iCs w:val="0"/>
          <w:smallCaps w:val="0"/>
          <w:strike w:val="0"/>
          <w:color w:val="0f172a"/>
          <w:sz w:val="21"/>
          <w:szCs w:val="21"/>
          <w:u w:val="none"/>
          <w:shd w:fill="auto" w:val="clear"/>
          <w:vertAlign w:val="baseline"/>
          <w:rtl w:val="0"/>
        </w:rPr>
        <w:t xml:space="preserve">Portfolio accounting, cap-table management, or fund administration.</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0" w:lineRule="auto"/>
        <w:ind w:left="520" w:right="0" w:hanging="260"/>
        <w:jc w:val="left"/>
        <w:rPr/>
      </w:pPr>
      <w:r w:rsidDel="00000000" w:rsidR="00000000" w:rsidRPr="00000000">
        <w:rPr>
          <w:rFonts w:ascii="Arial" w:cs="Arial" w:eastAsia="Arial" w:hAnsi="Arial"/>
          <w:b w:val="0"/>
          <w:bCs w:val="0"/>
          <w:i w:val="0"/>
          <w:iCs w:val="0"/>
          <w:smallCaps w:val="0"/>
          <w:strike w:val="0"/>
          <w:color w:val="0f172a"/>
          <w:sz w:val="21"/>
          <w:szCs w:val="21"/>
          <w:u w:val="none"/>
          <w:shd w:fill="auto" w:val="clear"/>
          <w:vertAlign w:val="baseline"/>
          <w:rtl w:val="0"/>
        </w:rPr>
        <w:t xml:space="preserve">Executing trades, wiring funds, or any transaction on the user’s behalf.</w:t>
      </w:r>
    </w:p>
    <w:p w:rsidR="00000000" w:rsidDel="00000000" w:rsidP="00000000" w:rsidRDefault="00000000" w:rsidRPr="00000000" w14:paraId="00000029">
      <w:pPr>
        <w:pStyle w:val="Heading1"/>
        <w:spacing w:after="140" w:before="280" w:lineRule="auto"/>
        <w:rPr/>
      </w:pPr>
      <w:r w:rsidDel="00000000" w:rsidR="00000000" w:rsidRPr="00000000">
        <w:rPr>
          <w:rtl w:val="0"/>
        </w:rPr>
        <w:t xml:space="preserve">3. Target Users &amp; Personas</w:t>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0"/>
        <w:gridCol w:w="4460"/>
        <w:gridCol w:w="2800"/>
        <w:tblGridChange w:id="0">
          <w:tblGrid>
            <w:gridCol w:w="2100"/>
            <w:gridCol w:w="4460"/>
            <w:gridCol w:w="2800"/>
          </w:tblGrid>
        </w:tblGridChange>
      </w:tblGrid>
      <w:tr>
        <w:trPr>
          <w:cantSplit w:val="0"/>
          <w:tblHeader w:val="1"/>
        </w:trPr>
        <w:tc>
          <w:tcPr>
            <w:tcBorders>
              <w:top w:color="cbd5e1" w:space="0" w:sz="4" w:val="single"/>
              <w:left w:color="cbd5e1" w:space="0" w:sz="4" w:val="single"/>
              <w:bottom w:color="cbd5e1" w:space="0" w:sz="4" w:val="single"/>
              <w:right w:color="cbd5e1" w:space="0" w:sz="4" w:val="single"/>
            </w:tcBorders>
            <w:shd w:fill="f1f5f9" w:val="clear"/>
            <w:tcMar>
              <w:top w:w="70.0" w:type="dxa"/>
              <w:left w:w="120.0" w:type="dxa"/>
              <w:bottom w:w="70.0" w:type="dxa"/>
              <w:right w:w="120.0" w:type="dxa"/>
            </w:tcMar>
          </w:tcPr>
          <w:p w:rsidR="00000000" w:rsidDel="00000000" w:rsidP="00000000" w:rsidRDefault="00000000" w:rsidRPr="00000000" w14:paraId="0000002A">
            <w:pPr>
              <w:jc w:val="left"/>
              <w:rPr/>
            </w:pPr>
            <w:r w:rsidDel="00000000" w:rsidR="00000000" w:rsidRPr="00000000">
              <w:rPr>
                <w:b w:val="1"/>
                <w:bCs w:val="1"/>
                <w:color w:val="64748b"/>
                <w:sz w:val="18"/>
                <w:szCs w:val="18"/>
                <w:rtl w:val="0"/>
              </w:rPr>
              <w:t xml:space="preserve">Persona</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70.0" w:type="dxa"/>
              <w:left w:w="120.0" w:type="dxa"/>
              <w:bottom w:w="70.0" w:type="dxa"/>
              <w:right w:w="120.0" w:type="dxa"/>
            </w:tcMar>
          </w:tcPr>
          <w:p w:rsidR="00000000" w:rsidDel="00000000" w:rsidP="00000000" w:rsidRDefault="00000000" w:rsidRPr="00000000" w14:paraId="0000002B">
            <w:pPr>
              <w:jc w:val="left"/>
              <w:rPr/>
            </w:pPr>
            <w:r w:rsidDel="00000000" w:rsidR="00000000" w:rsidRPr="00000000">
              <w:rPr>
                <w:b w:val="1"/>
                <w:bCs w:val="1"/>
                <w:color w:val="64748b"/>
                <w:sz w:val="18"/>
                <w:szCs w:val="18"/>
                <w:rtl w:val="0"/>
              </w:rPr>
              <w:t xml:space="preserve">Needs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70.0" w:type="dxa"/>
              <w:left w:w="120.0" w:type="dxa"/>
              <w:bottom w:w="70.0" w:type="dxa"/>
              <w:right w:w="120.0" w:type="dxa"/>
            </w:tcMar>
          </w:tcPr>
          <w:p w:rsidR="00000000" w:rsidDel="00000000" w:rsidP="00000000" w:rsidRDefault="00000000" w:rsidRPr="00000000" w14:paraId="0000002C">
            <w:pPr>
              <w:jc w:val="left"/>
              <w:rPr/>
            </w:pPr>
            <w:r w:rsidDel="00000000" w:rsidR="00000000" w:rsidRPr="00000000">
              <w:rPr>
                <w:b w:val="1"/>
                <w:bCs w:val="1"/>
                <w:color w:val="64748b"/>
                <w:sz w:val="18"/>
                <w:szCs w:val="18"/>
                <w:rtl w:val="0"/>
              </w:rPr>
              <w:t xml:space="preserve">Primary surfaces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70.0" w:type="dxa"/>
              <w:left w:w="120.0" w:type="dxa"/>
              <w:bottom w:w="70.0" w:type="dxa"/>
              <w:right w:w="120.0" w:type="dxa"/>
            </w:tcMar>
          </w:tcPr>
          <w:p w:rsidR="00000000" w:rsidDel="00000000" w:rsidP="00000000" w:rsidRDefault="00000000" w:rsidRPr="00000000" w14:paraId="0000002D">
            <w:pPr>
              <w:jc w:val="left"/>
              <w:rPr/>
            </w:pPr>
            <w:r w:rsidDel="00000000" w:rsidR="00000000" w:rsidRPr="00000000">
              <w:rPr>
                <w:b w:val="1"/>
                <w:bCs w:val="1"/>
                <w:rtl w:val="0"/>
              </w:rPr>
              <w:t xml:space="preserve">VC Partner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70.0" w:type="dxa"/>
              <w:left w:w="120.0" w:type="dxa"/>
              <w:bottom w:w="70.0" w:type="dxa"/>
              <w:right w:w="120.0" w:type="dxa"/>
            </w:tcMar>
          </w:tcPr>
          <w:p w:rsidR="00000000" w:rsidDel="00000000" w:rsidP="00000000" w:rsidRDefault="00000000" w:rsidRPr="00000000" w14:paraId="0000002E">
            <w:pPr>
              <w:jc w:val="left"/>
              <w:rPr/>
            </w:pPr>
            <w:r w:rsidDel="00000000" w:rsidR="00000000" w:rsidRPr="00000000">
              <w:rPr>
                <w:b w:val="0"/>
                <w:bCs w:val="0"/>
                <w:color w:val="0f172a"/>
                <w:sz w:val="20"/>
                <w:szCs w:val="20"/>
                <w:rtl w:val="0"/>
              </w:rPr>
              <w:t xml:space="preserve">Fast, high-signal read on a company; a defensible memo and clear recommendation; ability to rank what matters.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70.0" w:type="dxa"/>
              <w:left w:w="120.0" w:type="dxa"/>
              <w:bottom w:w="70.0" w:type="dxa"/>
              <w:right w:w="120.0" w:type="dxa"/>
            </w:tcMar>
          </w:tcPr>
          <w:p w:rsidR="00000000" w:rsidDel="00000000" w:rsidP="00000000" w:rsidRDefault="00000000" w:rsidRPr="00000000" w14:paraId="0000002F">
            <w:pPr>
              <w:jc w:val="left"/>
              <w:rPr/>
            </w:pPr>
            <w:r w:rsidDel="00000000" w:rsidR="00000000" w:rsidRPr="00000000">
              <w:rPr>
                <w:b w:val="0"/>
                <w:bCs w:val="0"/>
                <w:color w:val="0f172a"/>
                <w:sz w:val="20"/>
                <w:szCs w:val="20"/>
                <w:rtl w:val="0"/>
              </w:rPr>
              <w:t xml:space="preserve">Overview, Memo Studio, Co-pilot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70.0" w:type="dxa"/>
              <w:left w:w="120.0" w:type="dxa"/>
              <w:bottom w:w="70.0" w:type="dxa"/>
              <w:right w:w="120.0" w:type="dxa"/>
            </w:tcMar>
          </w:tcPr>
          <w:p w:rsidR="00000000" w:rsidDel="00000000" w:rsidP="00000000" w:rsidRDefault="00000000" w:rsidRPr="00000000" w14:paraId="00000030">
            <w:pPr>
              <w:jc w:val="left"/>
              <w:rPr/>
            </w:pPr>
            <w:r w:rsidDel="00000000" w:rsidR="00000000" w:rsidRPr="00000000">
              <w:rPr>
                <w:b w:val="1"/>
                <w:bCs w:val="1"/>
                <w:rtl w:val="0"/>
              </w:rPr>
              <w:t xml:space="preserve">Investment Analyst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70.0" w:type="dxa"/>
              <w:left w:w="120.0" w:type="dxa"/>
              <w:bottom w:w="70.0" w:type="dxa"/>
              <w:right w:w="120.0" w:type="dxa"/>
            </w:tcMar>
          </w:tcPr>
          <w:p w:rsidR="00000000" w:rsidDel="00000000" w:rsidP="00000000" w:rsidRDefault="00000000" w:rsidRPr="00000000" w14:paraId="00000031">
            <w:pPr>
              <w:jc w:val="left"/>
              <w:rPr/>
            </w:pPr>
            <w:r w:rsidDel="00000000" w:rsidR="00000000" w:rsidRPr="00000000">
              <w:rPr>
                <w:b w:val="0"/>
                <w:bCs w:val="0"/>
                <w:color w:val="0f172a"/>
                <w:sz w:val="20"/>
                <w:szCs w:val="20"/>
                <w:rtl w:val="0"/>
              </w:rPr>
              <w:t xml:space="preserve">Gather and organize evidence; draft memo sections; run comparables and news; manage documents.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70.0" w:type="dxa"/>
              <w:left w:w="120.0" w:type="dxa"/>
              <w:bottom w:w="70.0" w:type="dxa"/>
              <w:right w:w="120.0" w:type="dxa"/>
            </w:tcMar>
          </w:tcPr>
          <w:p w:rsidR="00000000" w:rsidDel="00000000" w:rsidP="00000000" w:rsidRDefault="00000000" w:rsidRPr="00000000" w14:paraId="00000032">
            <w:pPr>
              <w:jc w:val="left"/>
              <w:rPr/>
            </w:pPr>
            <w:r w:rsidDel="00000000" w:rsidR="00000000" w:rsidRPr="00000000">
              <w:rPr>
                <w:b w:val="0"/>
                <w:bCs w:val="0"/>
                <w:color w:val="0f172a"/>
                <w:sz w:val="20"/>
                <w:szCs w:val="20"/>
                <w:rtl w:val="0"/>
              </w:rPr>
              <w:t xml:space="preserve">Documents, Memo Studio, Industry Views, Quick Intake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70.0" w:type="dxa"/>
              <w:left w:w="120.0" w:type="dxa"/>
              <w:bottom w:w="70.0" w:type="dxa"/>
              <w:right w:w="120.0" w:type="dxa"/>
            </w:tcMar>
          </w:tcPr>
          <w:p w:rsidR="00000000" w:rsidDel="00000000" w:rsidP="00000000" w:rsidRDefault="00000000" w:rsidRPr="00000000" w14:paraId="00000033">
            <w:pPr>
              <w:jc w:val="left"/>
              <w:rPr/>
            </w:pPr>
            <w:r w:rsidDel="00000000" w:rsidR="00000000" w:rsidRPr="00000000">
              <w:rPr>
                <w:b w:val="1"/>
                <w:bCs w:val="1"/>
                <w:rtl w:val="0"/>
              </w:rPr>
              <w:t xml:space="preserve">Research / Ops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70.0" w:type="dxa"/>
              <w:left w:w="120.0" w:type="dxa"/>
              <w:bottom w:w="70.0" w:type="dxa"/>
              <w:right w:w="120.0" w:type="dxa"/>
            </w:tcMar>
          </w:tcPr>
          <w:p w:rsidR="00000000" w:rsidDel="00000000" w:rsidP="00000000" w:rsidRDefault="00000000" w:rsidRPr="00000000" w14:paraId="00000034">
            <w:pPr>
              <w:jc w:val="left"/>
              <w:rPr/>
            </w:pPr>
            <w:r w:rsidDel="00000000" w:rsidR="00000000" w:rsidRPr="00000000">
              <w:rPr>
                <w:b w:val="0"/>
                <w:bCs w:val="0"/>
                <w:color w:val="0f172a"/>
                <w:sz w:val="20"/>
                <w:szCs w:val="20"/>
                <w:rtl w:val="0"/>
              </w:rPr>
              <w:t xml:space="preserve">Ingest external material, maintain the source library, ensure provenance and disclosures.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70.0" w:type="dxa"/>
              <w:left w:w="120.0" w:type="dxa"/>
              <w:bottom w:w="70.0" w:type="dxa"/>
              <w:right w:w="120.0" w:type="dxa"/>
            </w:tcMar>
          </w:tcPr>
          <w:p w:rsidR="00000000" w:rsidDel="00000000" w:rsidP="00000000" w:rsidRDefault="00000000" w:rsidRPr="00000000" w14:paraId="00000035">
            <w:pPr>
              <w:jc w:val="left"/>
              <w:rPr/>
            </w:pPr>
            <w:r w:rsidDel="00000000" w:rsidR="00000000" w:rsidRPr="00000000">
              <w:rPr>
                <w:b w:val="0"/>
                <w:bCs w:val="0"/>
                <w:color w:val="0f172a"/>
                <w:sz w:val="20"/>
                <w:szCs w:val="20"/>
                <w:rtl w:val="0"/>
              </w:rPr>
              <w:t xml:space="preserve">Quick Intake, Documents, Appendix / Sources</w:t>
            </w:r>
            <w:r w:rsidDel="00000000" w:rsidR="00000000" w:rsidRPr="00000000">
              <w:rPr>
                <w:rtl w:val="0"/>
              </w:rPr>
            </w:r>
          </w:p>
        </w:tc>
      </w:tr>
    </w:tbl>
    <w:p w:rsidR="00000000" w:rsidDel="00000000" w:rsidP="00000000" w:rsidRDefault="00000000" w:rsidRPr="00000000" w14:paraId="00000036">
      <w:pPr>
        <w:pStyle w:val="Heading1"/>
        <w:spacing w:after="140" w:before="280" w:lineRule="auto"/>
        <w:rPr/>
      </w:pPr>
      <w:r w:rsidDel="00000000" w:rsidR="00000000" w:rsidRPr="00000000">
        <w:rPr>
          <w:rtl w:val="0"/>
        </w:rPr>
        <w:t xml:space="preserve">4. Design Principles</w:t>
      </w:r>
    </w:p>
    <w:p w:rsidR="00000000" w:rsidDel="00000000" w:rsidP="00000000" w:rsidRDefault="00000000" w:rsidRPr="00000000" w14:paraId="00000037">
      <w:pPr>
        <w:spacing w:after="120" w:line="276" w:lineRule="auto"/>
        <w:rPr/>
      </w:pPr>
      <w:r w:rsidDel="00000000" w:rsidR="00000000" w:rsidRPr="00000000">
        <w:rPr>
          <w:rtl w:val="0"/>
        </w:rPr>
        <w:t xml:space="preserve">The interface follows the BSH Design System v2 (delivered separately as an interactive HTML reference). Engineering should treat that document as the source of truth for tokens and components. Core principles:</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0" w:lineRule="auto"/>
        <w:ind w:left="520" w:right="0" w:hanging="260"/>
        <w:jc w:val="left"/>
        <w:rPr/>
      </w:pPr>
      <w:r w:rsidDel="00000000" w:rsidR="00000000" w:rsidRPr="00000000">
        <w:rPr>
          <w:rFonts w:ascii="Arial" w:cs="Arial" w:eastAsia="Arial" w:hAnsi="Arial"/>
          <w:b w:val="1"/>
          <w:bCs w:val="1"/>
          <w:i w:val="0"/>
          <w:iCs w:val="0"/>
          <w:smallCaps w:val="0"/>
          <w:strike w:val="0"/>
          <w:color w:val="0f172a"/>
          <w:sz w:val="21"/>
          <w:szCs w:val="21"/>
          <w:u w:val="none"/>
          <w:shd w:fill="auto" w:val="clear"/>
          <w:vertAlign w:val="baseline"/>
          <w:rtl w:val="0"/>
        </w:rPr>
        <w:t xml:space="preserve">Breathable density. </w:t>
      </w:r>
      <w:r w:rsidDel="00000000" w:rsidR="00000000" w:rsidRPr="00000000">
        <w:rPr>
          <w:rFonts w:ascii="Arial" w:cs="Arial" w:eastAsia="Arial" w:hAnsi="Arial"/>
          <w:b w:val="0"/>
          <w:bCs w:val="0"/>
          <w:i w:val="0"/>
          <w:iCs w:val="0"/>
          <w:smallCaps w:val="0"/>
          <w:strike w:val="0"/>
          <w:color w:val="0f172a"/>
          <w:sz w:val="21"/>
          <w:szCs w:val="21"/>
          <w:u w:val="none"/>
          <w:shd w:fill="auto" w:val="clear"/>
          <w:vertAlign w:val="baseline"/>
          <w:rtl w:val="0"/>
        </w:rPr>
        <w:t xml:space="preserve">Whitespace and hairline borders organize dense data; avoid heavy chrome.</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0" w:lineRule="auto"/>
        <w:ind w:left="520" w:right="0" w:hanging="260"/>
        <w:jc w:val="left"/>
        <w:rPr/>
      </w:pPr>
      <w:r w:rsidDel="00000000" w:rsidR="00000000" w:rsidRPr="00000000">
        <w:rPr>
          <w:rFonts w:ascii="Arial" w:cs="Arial" w:eastAsia="Arial" w:hAnsi="Arial"/>
          <w:b w:val="1"/>
          <w:bCs w:val="1"/>
          <w:i w:val="0"/>
          <w:iCs w:val="0"/>
          <w:smallCaps w:val="0"/>
          <w:strike w:val="0"/>
          <w:color w:val="0f172a"/>
          <w:sz w:val="21"/>
          <w:szCs w:val="21"/>
          <w:u w:val="none"/>
          <w:shd w:fill="auto" w:val="clear"/>
          <w:vertAlign w:val="baseline"/>
          <w:rtl w:val="0"/>
        </w:rPr>
        <w:t xml:space="preserve">Restrained color. </w:t>
      </w:r>
      <w:r w:rsidDel="00000000" w:rsidR="00000000" w:rsidRPr="00000000">
        <w:rPr>
          <w:rFonts w:ascii="Arial" w:cs="Arial" w:eastAsia="Arial" w:hAnsi="Arial"/>
          <w:b w:val="0"/>
          <w:bCs w:val="0"/>
          <w:i w:val="0"/>
          <w:iCs w:val="0"/>
          <w:smallCaps w:val="0"/>
          <w:strike w:val="0"/>
          <w:color w:val="0f172a"/>
          <w:sz w:val="21"/>
          <w:szCs w:val="21"/>
          <w:u w:val="none"/>
          <w:shd w:fill="auto" w:val="clear"/>
          <w:vertAlign w:val="baseline"/>
          <w:rtl w:val="0"/>
        </w:rPr>
        <w:t xml:space="preserve">Near-monochrome slate/pearl base; Tiffany (#0ABAB5) accent used sparingly for action and positive signal; Coral for risk; Amber for caution.</w:t>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0" w:lineRule="auto"/>
        <w:ind w:left="520" w:right="0" w:hanging="260"/>
        <w:jc w:val="left"/>
        <w:rPr/>
      </w:pPr>
      <w:r w:rsidDel="00000000" w:rsidR="00000000" w:rsidRPr="00000000">
        <w:rPr>
          <w:rFonts w:ascii="Arial" w:cs="Arial" w:eastAsia="Arial" w:hAnsi="Arial"/>
          <w:b w:val="1"/>
          <w:bCs w:val="1"/>
          <w:i w:val="0"/>
          <w:iCs w:val="0"/>
          <w:smallCaps w:val="0"/>
          <w:strike w:val="0"/>
          <w:color w:val="0f172a"/>
          <w:sz w:val="21"/>
          <w:szCs w:val="21"/>
          <w:u w:val="none"/>
          <w:shd w:fill="auto" w:val="clear"/>
          <w:vertAlign w:val="baseline"/>
          <w:rtl w:val="0"/>
        </w:rPr>
        <w:t xml:space="preserve">Numbers are data. </w:t>
      </w:r>
      <w:r w:rsidDel="00000000" w:rsidR="00000000" w:rsidRPr="00000000">
        <w:rPr>
          <w:rFonts w:ascii="Arial" w:cs="Arial" w:eastAsia="Arial" w:hAnsi="Arial"/>
          <w:b w:val="0"/>
          <w:bCs w:val="0"/>
          <w:i w:val="0"/>
          <w:iCs w:val="0"/>
          <w:smallCaps w:val="0"/>
          <w:strike w:val="0"/>
          <w:color w:val="0f172a"/>
          <w:sz w:val="21"/>
          <w:szCs w:val="21"/>
          <w:u w:val="none"/>
          <w:shd w:fill="auto" w:val="clear"/>
          <w:vertAlign w:val="baseline"/>
          <w:rtl w:val="0"/>
        </w:rPr>
        <w:t xml:space="preserve">All metrics, valuations, ranks, and dates use a monospaced face.</w:t>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0" w:lineRule="auto"/>
        <w:ind w:left="520" w:right="0" w:hanging="260"/>
        <w:jc w:val="left"/>
        <w:rPr/>
      </w:pPr>
      <w:r w:rsidDel="00000000" w:rsidR="00000000" w:rsidRPr="00000000">
        <w:rPr>
          <w:rFonts w:ascii="Arial" w:cs="Arial" w:eastAsia="Arial" w:hAnsi="Arial"/>
          <w:b w:val="1"/>
          <w:bCs w:val="1"/>
          <w:i w:val="0"/>
          <w:iCs w:val="0"/>
          <w:smallCaps w:val="0"/>
          <w:strike w:val="0"/>
          <w:color w:val="0f172a"/>
          <w:sz w:val="21"/>
          <w:szCs w:val="21"/>
          <w:u w:val="none"/>
          <w:shd w:fill="auto" w:val="clear"/>
          <w:vertAlign w:val="baseline"/>
          <w:rtl w:val="0"/>
        </w:rPr>
        <w:t xml:space="preserve">Flat elevation. </w:t>
      </w:r>
      <w:r w:rsidDel="00000000" w:rsidR="00000000" w:rsidRPr="00000000">
        <w:rPr>
          <w:rFonts w:ascii="Arial" w:cs="Arial" w:eastAsia="Arial" w:hAnsi="Arial"/>
          <w:b w:val="0"/>
          <w:bCs w:val="0"/>
          <w:i w:val="0"/>
          <w:iCs w:val="0"/>
          <w:smallCaps w:val="0"/>
          <w:strike w:val="0"/>
          <w:color w:val="0f172a"/>
          <w:sz w:val="21"/>
          <w:szCs w:val="21"/>
          <w:u w:val="none"/>
          <w:shd w:fill="auto" w:val="clear"/>
          <w:vertAlign w:val="baseline"/>
          <w:rtl w:val="0"/>
        </w:rPr>
        <w:t xml:space="preserve">Soft, low-opacity shadows and hairline borders; no skeuomorphism.</w:t>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0" w:lineRule="auto"/>
        <w:ind w:left="520" w:right="0" w:hanging="260"/>
        <w:jc w:val="left"/>
        <w:rPr/>
      </w:pPr>
      <w:r w:rsidDel="00000000" w:rsidR="00000000" w:rsidRPr="00000000">
        <w:rPr>
          <w:rFonts w:ascii="Arial" w:cs="Arial" w:eastAsia="Arial" w:hAnsi="Arial"/>
          <w:b w:val="1"/>
          <w:bCs w:val="1"/>
          <w:i w:val="0"/>
          <w:iCs w:val="0"/>
          <w:smallCaps w:val="0"/>
          <w:strike w:val="0"/>
          <w:color w:val="0f172a"/>
          <w:sz w:val="21"/>
          <w:szCs w:val="21"/>
          <w:u w:val="none"/>
          <w:shd w:fill="auto" w:val="clear"/>
          <w:vertAlign w:val="baseline"/>
          <w:rtl w:val="0"/>
        </w:rPr>
        <w:t xml:space="preserve">Co-pilot as peer. </w:t>
      </w:r>
      <w:r w:rsidDel="00000000" w:rsidR="00000000" w:rsidRPr="00000000">
        <w:rPr>
          <w:rFonts w:ascii="Arial" w:cs="Arial" w:eastAsia="Arial" w:hAnsi="Arial"/>
          <w:b w:val="0"/>
          <w:bCs w:val="0"/>
          <w:i w:val="0"/>
          <w:iCs w:val="0"/>
          <w:smallCaps w:val="0"/>
          <w:strike w:val="0"/>
          <w:color w:val="0f172a"/>
          <w:sz w:val="21"/>
          <w:szCs w:val="21"/>
          <w:u w:val="none"/>
          <w:shd w:fill="auto" w:val="clear"/>
          <w:vertAlign w:val="baseline"/>
          <w:rtl w:val="0"/>
        </w:rPr>
        <w:t xml:space="preserve">Discussion routes to a single slide-in co-pilot panel rather than chat boxes scattered across the UI.</w:t>
      </w:r>
    </w:p>
    <w:p w:rsidR="00000000" w:rsidDel="00000000" w:rsidP="00000000" w:rsidRDefault="00000000" w:rsidRPr="00000000" w14:paraId="0000003D">
      <w:pPr>
        <w:pStyle w:val="Heading1"/>
        <w:spacing w:after="140" w:before="280" w:lineRule="auto"/>
        <w:rPr/>
      </w:pPr>
      <w:r w:rsidDel="00000000" w:rsidR="00000000" w:rsidRPr="00000000">
        <w:rPr>
          <w:rtl w:val="0"/>
        </w:rPr>
        <w:t xml:space="preserve">5. Information Architecture</w:t>
      </w:r>
    </w:p>
    <w:p w:rsidR="00000000" w:rsidDel="00000000" w:rsidP="00000000" w:rsidRDefault="00000000" w:rsidRPr="00000000" w14:paraId="0000003E">
      <w:pPr>
        <w:spacing w:after="120" w:line="276" w:lineRule="auto"/>
        <w:rPr/>
      </w:pPr>
      <w:r w:rsidDel="00000000" w:rsidR="00000000" w:rsidRPr="00000000">
        <w:rPr>
          <w:rtl w:val="0"/>
        </w:rPr>
        <w:t xml:space="preserve">The application is a three-zone shell: a persistent left navigation rail, a central content area that switches between views, and a co-pilot panel that slides in on demand from the right.</w:t>
      </w:r>
    </w:p>
    <w:p w:rsidR="00000000" w:rsidDel="00000000" w:rsidP="00000000" w:rsidRDefault="00000000" w:rsidRPr="00000000" w14:paraId="0000003F">
      <w:pPr>
        <w:pStyle w:val="Heading2"/>
        <w:spacing w:after="100" w:before="220" w:lineRule="auto"/>
        <w:rPr/>
      </w:pPr>
      <w:r w:rsidDel="00000000" w:rsidR="00000000" w:rsidRPr="00000000">
        <w:rPr>
          <w:rtl w:val="0"/>
        </w:rPr>
        <w:t xml:space="preserve">5.1 Global Shell</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0" w:lineRule="auto"/>
        <w:ind w:left="520" w:right="0" w:hanging="260"/>
        <w:jc w:val="left"/>
        <w:rPr/>
      </w:pPr>
      <w:r w:rsidDel="00000000" w:rsidR="00000000" w:rsidRPr="00000000">
        <w:rPr>
          <w:rFonts w:ascii="Arial" w:cs="Arial" w:eastAsia="Arial" w:hAnsi="Arial"/>
          <w:b w:val="1"/>
          <w:bCs w:val="1"/>
          <w:i w:val="0"/>
          <w:iCs w:val="0"/>
          <w:smallCaps w:val="0"/>
          <w:strike w:val="0"/>
          <w:color w:val="0f172a"/>
          <w:sz w:val="21"/>
          <w:szCs w:val="21"/>
          <w:u w:val="none"/>
          <w:shd w:fill="auto" w:val="clear"/>
          <w:vertAlign w:val="baseline"/>
          <w:rtl w:val="0"/>
        </w:rPr>
        <w:t xml:space="preserve">Left rail (288px). </w:t>
      </w:r>
      <w:r w:rsidDel="00000000" w:rsidR="00000000" w:rsidRPr="00000000">
        <w:rPr>
          <w:rFonts w:ascii="Arial" w:cs="Arial" w:eastAsia="Arial" w:hAnsi="Arial"/>
          <w:b w:val="0"/>
          <w:bCs w:val="0"/>
          <w:i w:val="0"/>
          <w:iCs w:val="0"/>
          <w:smallCaps w:val="0"/>
          <w:strike w:val="0"/>
          <w:color w:val="0f172a"/>
          <w:sz w:val="21"/>
          <w:szCs w:val="21"/>
          <w:u w:val="none"/>
          <w:shd w:fill="auto" w:val="clear"/>
          <w:vertAlign w:val="baseline"/>
          <w:rtl w:val="0"/>
        </w:rPr>
        <w:t xml:space="preserve">Signature teal-gradient panel: logo, Quick Intake, and the Companies list (Portfolio / Pipeline / Watchlist buckets). Persistent across all views.</w:t>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0" w:lineRule="auto"/>
        <w:ind w:left="520" w:right="0" w:hanging="260"/>
        <w:jc w:val="left"/>
        <w:rPr/>
      </w:pPr>
      <w:r w:rsidDel="00000000" w:rsidR="00000000" w:rsidRPr="00000000">
        <w:rPr>
          <w:rFonts w:ascii="Arial" w:cs="Arial" w:eastAsia="Arial" w:hAnsi="Arial"/>
          <w:b w:val="1"/>
          <w:bCs w:val="1"/>
          <w:i w:val="0"/>
          <w:iCs w:val="0"/>
          <w:smallCaps w:val="0"/>
          <w:strike w:val="0"/>
          <w:color w:val="0f172a"/>
          <w:sz w:val="21"/>
          <w:szCs w:val="21"/>
          <w:u w:val="none"/>
          <w:shd w:fill="auto" w:val="clear"/>
          <w:vertAlign w:val="baseline"/>
          <w:rtl w:val="0"/>
        </w:rPr>
        <w:t xml:space="preserve">Central content. </w:t>
      </w:r>
      <w:r w:rsidDel="00000000" w:rsidR="00000000" w:rsidRPr="00000000">
        <w:rPr>
          <w:rFonts w:ascii="Arial" w:cs="Arial" w:eastAsia="Arial" w:hAnsi="Arial"/>
          <w:b w:val="0"/>
          <w:bCs w:val="0"/>
          <w:i w:val="0"/>
          <w:iCs w:val="0"/>
          <w:smallCaps w:val="0"/>
          <w:strike w:val="0"/>
          <w:color w:val="0f172a"/>
          <w:sz w:val="21"/>
          <w:szCs w:val="21"/>
          <w:u w:val="none"/>
          <w:shd w:fill="auto" w:val="clear"/>
          <w:vertAlign w:val="baseline"/>
          <w:rtl w:val="0"/>
        </w:rPr>
        <w:t xml:space="preserve">Hosts the active view: Home, Company Workspace, Competitor detail, Settings, or User Center.</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0" w:lineRule="auto"/>
        <w:ind w:left="520" w:right="0" w:hanging="260"/>
        <w:jc w:val="left"/>
        <w:rPr/>
      </w:pPr>
      <w:r w:rsidDel="00000000" w:rsidR="00000000" w:rsidRPr="00000000">
        <w:rPr>
          <w:rFonts w:ascii="Arial" w:cs="Arial" w:eastAsia="Arial" w:hAnsi="Arial"/>
          <w:b w:val="1"/>
          <w:bCs w:val="1"/>
          <w:i w:val="0"/>
          <w:iCs w:val="0"/>
          <w:smallCaps w:val="0"/>
          <w:strike w:val="0"/>
          <w:color w:val="0f172a"/>
          <w:sz w:val="21"/>
          <w:szCs w:val="21"/>
          <w:u w:val="none"/>
          <w:shd w:fill="auto" w:val="clear"/>
          <w:vertAlign w:val="baseline"/>
          <w:rtl w:val="0"/>
        </w:rPr>
        <w:t xml:space="preserve">Co-pilot panel (372px). </w:t>
      </w:r>
      <w:r w:rsidDel="00000000" w:rsidR="00000000" w:rsidRPr="00000000">
        <w:rPr>
          <w:rFonts w:ascii="Arial" w:cs="Arial" w:eastAsia="Arial" w:hAnsi="Arial"/>
          <w:b w:val="0"/>
          <w:bCs w:val="0"/>
          <w:i w:val="0"/>
          <w:iCs w:val="0"/>
          <w:smallCaps w:val="0"/>
          <w:strike w:val="0"/>
          <w:color w:val="0f172a"/>
          <w:sz w:val="21"/>
          <w:szCs w:val="21"/>
          <w:u w:val="none"/>
          <w:shd w:fill="auto" w:val="clear"/>
          <w:vertAlign w:val="baseline"/>
          <w:rtl w:val="0"/>
        </w:rPr>
        <w:t xml:space="preserve">Opens via a floating “Ask Co-Pilot” button available on every view; hides while open.</w:t>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0" w:lineRule="auto"/>
        <w:ind w:left="520" w:right="0" w:hanging="260"/>
        <w:jc w:val="left"/>
        <w:rPr/>
      </w:pPr>
      <w:r w:rsidDel="00000000" w:rsidR="00000000" w:rsidRPr="00000000">
        <w:rPr>
          <w:rFonts w:ascii="Arial" w:cs="Arial" w:eastAsia="Arial" w:hAnsi="Arial"/>
          <w:b w:val="1"/>
          <w:bCs w:val="1"/>
          <w:i w:val="0"/>
          <w:iCs w:val="0"/>
          <w:smallCaps w:val="0"/>
          <w:strike w:val="0"/>
          <w:color w:val="0f172a"/>
          <w:sz w:val="21"/>
          <w:szCs w:val="21"/>
          <w:u w:val="none"/>
          <w:shd w:fill="auto" w:val="clear"/>
          <w:vertAlign w:val="baseline"/>
          <w:rtl w:val="0"/>
        </w:rPr>
        <w:t xml:space="preserve">Breadcrumb + header. </w:t>
      </w:r>
      <w:r w:rsidDel="00000000" w:rsidR="00000000" w:rsidRPr="00000000">
        <w:rPr>
          <w:rFonts w:ascii="Arial" w:cs="Arial" w:eastAsia="Arial" w:hAnsi="Arial"/>
          <w:b w:val="0"/>
          <w:bCs w:val="0"/>
          <w:i w:val="0"/>
          <w:iCs w:val="0"/>
          <w:smallCaps w:val="0"/>
          <w:strike w:val="0"/>
          <w:color w:val="0f172a"/>
          <w:sz w:val="21"/>
          <w:szCs w:val="21"/>
          <w:u w:val="none"/>
          <w:shd w:fill="auto" w:val="clear"/>
          <w:vertAlign w:val="baseline"/>
          <w:rtl w:val="0"/>
        </w:rPr>
        <w:t xml:space="preserve">Shows context (Research Center › Company › Section) and account entry points (Settings, User Center).</w:t>
      </w:r>
    </w:p>
    <w:p w:rsidR="00000000" w:rsidDel="00000000" w:rsidP="00000000" w:rsidRDefault="00000000" w:rsidRPr="00000000" w14:paraId="00000044">
      <w:pPr>
        <w:pStyle w:val="Heading2"/>
        <w:spacing w:after="100" w:before="220" w:lineRule="auto"/>
        <w:rPr/>
      </w:pPr>
      <w:r w:rsidDel="00000000" w:rsidR="00000000" w:rsidRPr="00000000">
        <w:rPr>
          <w:rtl w:val="0"/>
        </w:rPr>
        <w:t xml:space="preserve">5.2 Company Workspace Sub-Views</w:t>
      </w:r>
    </w:p>
    <w:p w:rsidR="00000000" w:rsidDel="00000000" w:rsidP="00000000" w:rsidRDefault="00000000" w:rsidRPr="00000000" w14:paraId="00000045">
      <w:pPr>
        <w:spacing w:after="120" w:line="276" w:lineRule="auto"/>
        <w:rPr/>
      </w:pPr>
      <w:r w:rsidDel="00000000" w:rsidR="00000000" w:rsidRPr="00000000">
        <w:rPr>
          <w:rtl w:val="0"/>
        </w:rPr>
        <w:t xml:space="preserve">Within a company, five sub-tabs organize the work: Overview, Documents, Memo Studio, Company News, and Industry Views (which includes Expert Opinions).</w:t>
      </w:r>
    </w:p>
    <w:p w:rsidR="00000000" w:rsidDel="00000000" w:rsidP="00000000" w:rsidRDefault="00000000" w:rsidRPr="00000000" w14:paraId="00000046">
      <w:pPr>
        <w:pStyle w:val="Heading1"/>
        <w:spacing w:after="140" w:before="280" w:lineRule="auto"/>
        <w:rPr/>
      </w:pPr>
      <w:r w:rsidDel="00000000" w:rsidR="00000000" w:rsidRPr="00000000">
        <w:rPr>
          <w:rtl w:val="0"/>
        </w:rPr>
        <w:t xml:space="preserve">6. Features &amp; Requirements</w:t>
      </w:r>
    </w:p>
    <w:p w:rsidR="00000000" w:rsidDel="00000000" w:rsidP="00000000" w:rsidRDefault="00000000" w:rsidRPr="00000000" w14:paraId="00000047">
      <w:pPr>
        <w:pStyle w:val="Heading2"/>
        <w:spacing w:after="100" w:before="220" w:lineRule="auto"/>
        <w:rPr/>
      </w:pPr>
      <w:r w:rsidDel="00000000" w:rsidR="00000000" w:rsidRPr="00000000">
        <w:rPr>
          <w:rtl w:val="0"/>
        </w:rPr>
        <w:t xml:space="preserve">6.1 Home — Find a Company</w:t>
      </w:r>
    </w:p>
    <w:p w:rsidR="00000000" w:rsidDel="00000000" w:rsidP="00000000" w:rsidRDefault="00000000" w:rsidRPr="00000000" w14:paraId="00000048">
      <w:pPr>
        <w:spacing w:after="120" w:line="276" w:lineRule="auto"/>
        <w:rPr/>
      </w:pPr>
      <w:r w:rsidDel="00000000" w:rsidR="00000000" w:rsidRPr="00000000">
        <w:rPr>
          <w:rtl w:val="0"/>
        </w:rPr>
        <w:t xml:space="preserve">The landing view centers on a single search action, with a prominent instruction and a Quick Add panel beneath the search box for ingesting material.</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0" w:lineRule="auto"/>
        <w:ind w:left="520" w:right="0" w:hanging="260"/>
        <w:jc w:val="left"/>
        <w:rPr/>
      </w:pPr>
      <w:r w:rsidDel="00000000" w:rsidR="00000000" w:rsidRPr="00000000">
        <w:rPr>
          <w:rFonts w:ascii="Arial" w:cs="Arial" w:eastAsia="Arial" w:hAnsi="Arial"/>
          <w:b w:val="0"/>
          <w:bCs w:val="0"/>
          <w:i w:val="0"/>
          <w:iCs w:val="0"/>
          <w:smallCaps w:val="0"/>
          <w:strike w:val="0"/>
          <w:color w:val="0f172a"/>
          <w:sz w:val="21"/>
          <w:szCs w:val="21"/>
          <w:u w:val="none"/>
          <w:shd w:fill="auto" w:val="clear"/>
          <w:vertAlign w:val="baseline"/>
          <w:rtl w:val="0"/>
        </w:rPr>
        <w:t xml:space="preserve">Prominent prompt: “Type a company name and press Enter to search. Existing researched or public companies will autocomplete.”</w:t>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0" w:lineRule="auto"/>
        <w:ind w:left="520" w:right="0" w:hanging="260"/>
        <w:jc w:val="left"/>
        <w:rPr/>
      </w:pPr>
      <w:r w:rsidDel="00000000" w:rsidR="00000000" w:rsidRPr="00000000">
        <w:rPr>
          <w:rFonts w:ascii="Arial" w:cs="Arial" w:eastAsia="Arial" w:hAnsi="Arial"/>
          <w:b w:val="0"/>
          <w:bCs w:val="0"/>
          <w:i w:val="0"/>
          <w:iCs w:val="0"/>
          <w:smallCaps w:val="0"/>
          <w:strike w:val="0"/>
          <w:color w:val="0f172a"/>
          <w:sz w:val="21"/>
          <w:szCs w:val="21"/>
          <w:u w:val="none"/>
          <w:shd w:fill="auto" w:val="clear"/>
          <w:vertAlign w:val="baseline"/>
          <w:rtl w:val="0"/>
        </w:rPr>
        <w:t xml:space="preserve">Search accepts private (already-researched) and public companies; autocomplete surfaces both.</w:t>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0" w:lineRule="auto"/>
        <w:ind w:left="520" w:right="0" w:hanging="260"/>
        <w:jc w:val="left"/>
        <w:rPr/>
      </w:pPr>
      <w:r w:rsidDel="00000000" w:rsidR="00000000" w:rsidRPr="00000000">
        <w:rPr>
          <w:rFonts w:ascii="Arial" w:cs="Arial" w:eastAsia="Arial" w:hAnsi="Arial"/>
          <w:b w:val="0"/>
          <w:bCs w:val="0"/>
          <w:i w:val="0"/>
          <w:iCs w:val="0"/>
          <w:smallCaps w:val="0"/>
          <w:strike w:val="0"/>
          <w:color w:val="0f172a"/>
          <w:sz w:val="21"/>
          <w:szCs w:val="21"/>
          <w:u w:val="none"/>
          <w:shd w:fill="auto" w:val="clear"/>
          <w:vertAlign w:val="baseline"/>
          <w:rtl w:val="0"/>
        </w:rPr>
        <w:t xml:space="preserve">Quick Add panel directly under the search box: Submit a Link (archive &amp; summarize a URL), Upload External Research (PDF / DOCX; summarize &amp; translate), Add Research (internal note, PDF optional), and a Source Library &amp; Appendix link.</w:t>
      </w:r>
    </w:p>
    <w:p w:rsidR="00000000" w:rsidDel="00000000" w:rsidP="00000000" w:rsidRDefault="00000000" w:rsidRPr="00000000" w14:paraId="0000004C">
      <w:pPr>
        <w:pStyle w:val="Heading2"/>
        <w:spacing w:after="100" w:before="220" w:lineRule="auto"/>
        <w:rPr/>
      </w:pPr>
      <w:r w:rsidDel="00000000" w:rsidR="00000000" w:rsidRPr="00000000">
        <w:rPr>
          <w:rtl w:val="0"/>
        </w:rPr>
        <w:t xml:space="preserve">6.2 Company Workspace — Overview</w:t>
      </w:r>
    </w:p>
    <w:p w:rsidR="00000000" w:rsidDel="00000000" w:rsidP="00000000" w:rsidRDefault="00000000" w:rsidRPr="00000000" w14:paraId="0000004D">
      <w:pPr>
        <w:spacing w:after="120" w:line="276" w:lineRule="auto"/>
        <w:rPr/>
      </w:pPr>
      <w:r w:rsidDel="00000000" w:rsidR="00000000" w:rsidRPr="00000000">
        <w:rPr>
          <w:rtl w:val="0"/>
        </w:rPr>
        <w:t xml:space="preserve">The Overview is the analyst’s at-a-glance company brief and the default landing when a company is opened. The five sub-tabs (Overview, Documents, Memo Studio, Company News, Industry Views) sit directly beneath the company header. </w:t>
      </w:r>
    </w:p>
    <w:p w:rsidR="00000000" w:rsidDel="00000000" w:rsidP="00000000" w:rsidRDefault="00000000" w:rsidRPr="00000000" w14:paraId="0000004E">
      <w:pPr>
        <w:pStyle w:val="Heading3"/>
        <w:spacing w:after="80" w:before="160" w:lineRule="auto"/>
        <w:rPr/>
      </w:pPr>
      <w:r w:rsidDel="00000000" w:rsidR="00000000" w:rsidRPr="00000000">
        <w:rPr>
          <w:rtl w:val="0"/>
        </w:rPr>
        <w:t xml:space="preserve">Company header</w:t>
      </w:r>
    </w:p>
    <w:p w:rsidR="00000000" w:rsidDel="00000000" w:rsidP="00000000" w:rsidRDefault="00000000" w:rsidRPr="00000000" w14:paraId="0000004F">
      <w:pPr>
        <w:numPr>
          <w:ilvl w:val="0"/>
          <w:numId w:val="1"/>
        </w:numPr>
        <w:spacing w:after="70" w:line="270" w:lineRule="auto"/>
        <w:ind w:left="520" w:hanging="260"/>
      </w:pPr>
      <w:r w:rsidDel="00000000" w:rsidR="00000000" w:rsidRPr="00000000">
        <w:rPr>
          <w:rtl w:val="0"/>
        </w:rPr>
        <w:t xml:space="preserve">Monogram tile plus the company name (e.g., “ZaiNar, Inc.”).</w:t>
      </w:r>
    </w:p>
    <w:p w:rsidR="00000000" w:rsidDel="00000000" w:rsidP="00000000" w:rsidRDefault="00000000" w:rsidRPr="00000000" w14:paraId="00000050">
      <w:pPr>
        <w:numPr>
          <w:ilvl w:val="0"/>
          <w:numId w:val="1"/>
        </w:numPr>
        <w:spacing w:after="70" w:line="270" w:lineRule="auto"/>
        <w:ind w:left="520" w:hanging="260"/>
      </w:pPr>
      <w:r w:rsidDel="00000000" w:rsidR="00000000" w:rsidRPr="00000000">
        <w:rPr>
          <w:rtl w:val="0"/>
        </w:rPr>
        <w:t xml:space="preserve">Stage / sector tags beside the name (e.g., “Series B”, “Physical AI”).</w:t>
      </w:r>
    </w:p>
    <w:p w:rsidR="00000000" w:rsidDel="00000000" w:rsidP="00000000" w:rsidRDefault="00000000" w:rsidRPr="00000000" w14:paraId="00000051">
      <w:pPr>
        <w:numPr>
          <w:ilvl w:val="0"/>
          <w:numId w:val="1"/>
        </w:numPr>
        <w:spacing w:after="70" w:line="270" w:lineRule="auto"/>
        <w:ind w:left="520" w:hanging="260"/>
      </w:pPr>
      <w:r w:rsidDel="00000000" w:rsidR="00000000" w:rsidRPr="00000000">
        <w:rPr>
          <w:rtl w:val="0"/>
        </w:rPr>
        <w:t xml:space="preserve">One-line metadata beneath the name: founded year, HQ, and headcount (e.g., “Founded 2017 · Belmont, California, USA · 50–200 employees”).</w:t>
      </w:r>
    </w:p>
    <w:p w:rsidR="00000000" w:rsidDel="00000000" w:rsidP="00000000" w:rsidRDefault="00000000" w:rsidRPr="00000000" w14:paraId="00000052">
      <w:pPr>
        <w:numPr>
          <w:ilvl w:val="0"/>
          <w:numId w:val="1"/>
        </w:numPr>
        <w:spacing w:after="70" w:line="270" w:lineRule="auto"/>
        <w:ind w:left="520" w:hanging="260"/>
      </w:pPr>
      <w:r w:rsidDel="00000000" w:rsidR="00000000" w:rsidRPr="00000000">
        <w:rPr>
          <w:b w:val="1"/>
          <w:bCs w:val="1"/>
          <w:rtl w:val="0"/>
        </w:rPr>
        <w:t xml:space="preserve">Funding line — top-right, emphasized. </w:t>
      </w:r>
      <w:r w:rsidDel="00000000" w:rsidR="00000000" w:rsidRPr="00000000">
        <w:rPr>
          <w:rtl w:val="0"/>
        </w:rPr>
        <w:t xml:space="preserve">Last round, post-money valuation, round date, and total raised, with the figures enlarged and in mono (e.g., “Last round: $100M+ · post-money $1.0B+ · (2026-02-19) · Total raised: $100M+”).</w:t>
      </w:r>
    </w:p>
    <w:p w:rsidR="00000000" w:rsidDel="00000000" w:rsidP="00000000" w:rsidRDefault="00000000" w:rsidRPr="00000000" w14:paraId="00000053">
      <w:pPr>
        <w:pStyle w:val="Heading3"/>
        <w:spacing w:after="80" w:before="160" w:lineRule="auto"/>
        <w:rPr/>
      </w:pPr>
      <w:r w:rsidDel="00000000" w:rsidR="00000000" w:rsidRPr="00000000">
        <w:rPr>
          <w:rtl w:val="0"/>
        </w:rPr>
        <w:t xml:space="preserve">Positioning summary</w:t>
      </w:r>
    </w:p>
    <w:p w:rsidR="00000000" w:rsidDel="00000000" w:rsidP="00000000" w:rsidRDefault="00000000" w:rsidRPr="00000000" w14:paraId="00000054">
      <w:pPr>
        <w:numPr>
          <w:ilvl w:val="0"/>
          <w:numId w:val="1"/>
        </w:numPr>
        <w:spacing w:after="70" w:line="270" w:lineRule="auto"/>
        <w:ind w:left="520" w:hanging="260"/>
      </w:pPr>
      <w:r w:rsidDel="00000000" w:rsidR="00000000" w:rsidRPr="00000000">
        <w:rPr>
          <w:rtl w:val="0"/>
        </w:rPr>
        <w:t xml:space="preserve">A bordered, full-width frame rendered in a single uniform weight, using the template: </w:t>
      </w:r>
      <w:r w:rsidDel="00000000" w:rsidR="00000000" w:rsidRPr="00000000">
        <w:rPr>
          <w:b w:val="1"/>
          <w:bCs w:val="1"/>
          <w:rtl w:val="0"/>
        </w:rPr>
        <w:t xml:space="preserve">“[Company] is a [category] for [customer] who [need], that [benefit]. Unlike [alternative], it [differentiator].”</w:t>
      </w:r>
      <w:r w:rsidDel="00000000" w:rsidR="00000000" w:rsidRPr="00000000">
        <w:rPr>
          <w:rtl w:val="0"/>
        </w:rPr>
      </w:r>
    </w:p>
    <w:p w:rsidR="00000000" w:rsidDel="00000000" w:rsidP="00000000" w:rsidRDefault="00000000" w:rsidRPr="00000000" w14:paraId="00000055">
      <w:pPr>
        <w:numPr>
          <w:ilvl w:val="1"/>
          <w:numId w:val="1"/>
        </w:numPr>
        <w:spacing w:after="70" w:line="270" w:lineRule="auto"/>
        <w:ind w:left="1040" w:hanging="260"/>
      </w:pPr>
      <w:r w:rsidDel="00000000" w:rsidR="00000000" w:rsidRPr="00000000">
        <w:rPr>
          <w:b w:val="1"/>
          <w:bCs w:val="1"/>
          <w:rtl w:val="0"/>
        </w:rPr>
        <w:t xml:space="preserve">Example — </w:t>
      </w:r>
      <w:r w:rsidDel="00000000" w:rsidR="00000000" w:rsidRPr="00000000">
        <w:rPr>
          <w:i w:val="1"/>
          <w:iCs w:val="1"/>
          <w:rtl w:val="0"/>
        </w:rPr>
        <w:t xml:space="preserve">ZaiNar is a network-based positioning platform for healthcare, construction, and industrial enterprises who need precise location indoors and where GPS fails, that locates any device to sub-meter accuracy in real time. Unlike GPS or dedicated UWB / RTLS hardware, it leverages existing 5G and Wi-Fi networks as a software sensing layer to deliver it with no new hardware.</w:t>
      </w:r>
      <w:r w:rsidDel="00000000" w:rsidR="00000000" w:rsidRPr="00000000">
        <w:rPr>
          <w:rtl w:val="0"/>
        </w:rPr>
      </w:r>
    </w:p>
    <w:p w:rsidR="00000000" w:rsidDel="00000000" w:rsidP="00000000" w:rsidRDefault="00000000" w:rsidRPr="00000000" w14:paraId="00000056">
      <w:pPr>
        <w:pStyle w:val="Heading3"/>
        <w:spacing w:after="80" w:before="160" w:lineRule="auto"/>
        <w:rPr/>
      </w:pPr>
      <w:r w:rsidDel="00000000" w:rsidR="00000000" w:rsidRPr="00000000">
        <w:rPr>
          <w:rtl w:val="0"/>
        </w:rPr>
        <w:t xml:space="preserve">Metric strip</w:t>
      </w:r>
    </w:p>
    <w:p w:rsidR="00000000" w:rsidDel="00000000" w:rsidP="00000000" w:rsidRDefault="00000000" w:rsidRPr="00000000" w14:paraId="00000057">
      <w:pPr>
        <w:numPr>
          <w:ilvl w:val="0"/>
          <w:numId w:val="1"/>
        </w:numPr>
        <w:spacing w:after="70" w:line="270" w:lineRule="auto"/>
        <w:ind w:left="520" w:hanging="260"/>
      </w:pPr>
      <w:r w:rsidDel="00000000" w:rsidR="00000000" w:rsidRPr="00000000">
        <w:rPr>
          <w:rtl w:val="0"/>
        </w:rPr>
        <w:t xml:space="preserve">Four cells with mono values: ARR (~$24M), YoY Growth (+180%), Valuation ($1.0B+), and TAM (~$45B).</w:t>
      </w:r>
    </w:p>
    <w:p w:rsidR="00000000" w:rsidDel="00000000" w:rsidP="00000000" w:rsidRDefault="00000000" w:rsidRPr="00000000" w14:paraId="00000058">
      <w:pPr>
        <w:pStyle w:val="Heading3"/>
        <w:spacing w:after="80" w:before="160" w:lineRule="auto"/>
        <w:rPr/>
      </w:pPr>
      <w:r w:rsidDel="00000000" w:rsidR="00000000" w:rsidRPr="00000000">
        <w:rPr>
          <w:rtl w:val="0"/>
        </w:rPr>
        <w:t xml:space="preserve">Core Team</w:t>
      </w:r>
    </w:p>
    <w:p w:rsidR="00000000" w:rsidDel="00000000" w:rsidP="00000000" w:rsidRDefault="00000000" w:rsidRPr="00000000" w14:paraId="00000059">
      <w:pPr>
        <w:numPr>
          <w:ilvl w:val="0"/>
          <w:numId w:val="1"/>
        </w:numPr>
        <w:spacing w:after="70" w:line="270" w:lineRule="auto"/>
        <w:ind w:left="520" w:hanging="260"/>
      </w:pPr>
      <w:r w:rsidDel="00000000" w:rsidR="00000000" w:rsidRPr="00000000">
        <w:rPr>
          <w:rtl w:val="0"/>
        </w:rPr>
        <w:t xml:space="preserve">A “Core Team” card of founder / advisor cards; each shows a monogram avatar, name, role, a one-line bio, and LinkedIn + Profile links. </w:t>
      </w:r>
    </w:p>
    <w:p w:rsidR="00000000" w:rsidDel="00000000" w:rsidP="00000000" w:rsidRDefault="00000000" w:rsidRPr="00000000" w14:paraId="0000005A">
      <w:pPr>
        <w:pStyle w:val="Heading3"/>
        <w:spacing w:after="80" w:before="160" w:lineRule="auto"/>
        <w:rPr/>
      </w:pPr>
      <w:r w:rsidDel="00000000" w:rsidR="00000000" w:rsidRPr="00000000">
        <w:rPr>
          <w:rtl w:val="0"/>
        </w:rPr>
        <w:t xml:space="preserve">Products</w:t>
      </w:r>
    </w:p>
    <w:p w:rsidR="00000000" w:rsidDel="00000000" w:rsidP="00000000" w:rsidRDefault="00000000" w:rsidRPr="00000000" w14:paraId="0000005B">
      <w:pPr>
        <w:numPr>
          <w:ilvl w:val="0"/>
          <w:numId w:val="1"/>
        </w:numPr>
        <w:spacing w:after="70" w:line="270" w:lineRule="auto"/>
        <w:ind w:left="520" w:hanging="260"/>
      </w:pPr>
      <w:r w:rsidDel="00000000" w:rsidR="00000000" w:rsidRPr="00000000">
        <w:rPr>
          <w:rtl w:val="0"/>
        </w:rPr>
        <w:t xml:space="preserve">A titled product grid with a count. Each card = product name + one-line description. Click the card will go to the product detailed introduction page.</w:t>
      </w:r>
    </w:p>
    <w:p w:rsidR="00000000" w:rsidDel="00000000" w:rsidP="00000000" w:rsidRDefault="00000000" w:rsidRPr="00000000" w14:paraId="0000005C">
      <w:pPr>
        <w:pStyle w:val="Heading3"/>
        <w:spacing w:after="80" w:before="160" w:lineRule="auto"/>
        <w:rPr/>
      </w:pPr>
      <w:r w:rsidDel="00000000" w:rsidR="00000000" w:rsidRPr="00000000">
        <w:rPr>
          <w:rtl w:val="0"/>
        </w:rPr>
        <w:t xml:space="preserve">Competitors</w:t>
      </w:r>
    </w:p>
    <w:p w:rsidR="00000000" w:rsidDel="00000000" w:rsidP="00000000" w:rsidRDefault="00000000" w:rsidRPr="00000000" w14:paraId="0000005D">
      <w:pPr>
        <w:numPr>
          <w:ilvl w:val="0"/>
          <w:numId w:val="1"/>
        </w:numPr>
        <w:spacing w:after="70" w:line="270" w:lineRule="auto"/>
        <w:ind w:left="520" w:hanging="260"/>
      </w:pPr>
      <w:r w:rsidDel="00000000" w:rsidR="00000000" w:rsidRPr="00000000">
        <w:rPr>
          <w:rtl w:val="0"/>
        </w:rPr>
        <w:t xml:space="preserve">A competitor grid with a count </w:t>
      </w:r>
    </w:p>
    <w:p w:rsidR="00000000" w:rsidDel="00000000" w:rsidP="00000000" w:rsidRDefault="00000000" w:rsidRPr="00000000" w14:paraId="0000005E">
      <w:pPr>
        <w:numPr>
          <w:ilvl w:val="0"/>
          <w:numId w:val="1"/>
        </w:numPr>
        <w:spacing w:after="70" w:line="270" w:lineRule="auto"/>
        <w:ind w:left="520" w:hanging="260"/>
      </w:pPr>
      <w:r w:rsidDel="00000000" w:rsidR="00000000" w:rsidRPr="00000000">
        <w:rPr>
          <w:rFonts w:ascii="Arial Unicode MS" w:cs="Arial Unicode MS" w:eastAsia="Arial Unicode MS" w:hAnsi="Arial Unicode MS"/>
          <w:rtl w:val="0"/>
        </w:rPr>
        <w:t xml:space="preserve">Each card = monogram, name, a Public/Private tag, a one-line note, and a “View profile &amp; compare →” action that opens the Competitor detail view:</w:t>
      </w:r>
    </w:p>
    <w:p w:rsidR="00000000" w:rsidDel="00000000" w:rsidP="00000000" w:rsidRDefault="00000000" w:rsidRPr="00000000" w14:paraId="0000005F">
      <w:pPr>
        <w:numPr>
          <w:ilvl w:val="1"/>
          <w:numId w:val="1"/>
        </w:numPr>
        <w:spacing w:after="70" w:line="270" w:lineRule="auto"/>
        <w:ind w:left="1040" w:hanging="260"/>
      </w:pPr>
      <w:r w:rsidDel="00000000" w:rsidR="00000000" w:rsidRPr="00000000">
        <w:rPr>
          <w:rtl w:val="0"/>
        </w:rPr>
        <w:t xml:space="preserve">NextNav (Public) — closest listed terrestrial-PNT pure-play (NASDAQ); primary public comp.</w:t>
      </w:r>
    </w:p>
    <w:p w:rsidR="00000000" w:rsidDel="00000000" w:rsidP="00000000" w:rsidRDefault="00000000" w:rsidRPr="00000000" w14:paraId="00000060">
      <w:pPr>
        <w:numPr>
          <w:ilvl w:val="1"/>
          <w:numId w:val="1"/>
        </w:numPr>
        <w:spacing w:after="70" w:line="270" w:lineRule="auto"/>
        <w:ind w:left="1040" w:hanging="260"/>
      </w:pPr>
      <w:r w:rsidDel="00000000" w:rsidR="00000000" w:rsidRPr="00000000">
        <w:rPr>
          <w:rtl w:val="0"/>
        </w:rPr>
        <w:t xml:space="preserve">Skyhook (Public) — Wi-Fi positioning under Qualcomm; broad device-level reach.</w:t>
      </w:r>
    </w:p>
    <w:p w:rsidR="00000000" w:rsidDel="00000000" w:rsidP="00000000" w:rsidRDefault="00000000" w:rsidRPr="00000000" w14:paraId="00000061">
      <w:pPr>
        <w:numPr>
          <w:ilvl w:val="1"/>
          <w:numId w:val="1"/>
        </w:numPr>
        <w:spacing w:after="70" w:line="270" w:lineRule="auto"/>
        <w:ind w:left="1040" w:hanging="260"/>
      </w:pPr>
      <w:r w:rsidDel="00000000" w:rsidR="00000000" w:rsidRPr="00000000">
        <w:rPr>
          <w:rtl w:val="0"/>
        </w:rPr>
        <w:t xml:space="preserve">Ubisense (Private) — UWB real-time location for industrial and manufacturing.</w:t>
      </w:r>
    </w:p>
    <w:p w:rsidR="00000000" w:rsidDel="00000000" w:rsidP="00000000" w:rsidRDefault="00000000" w:rsidRPr="00000000" w14:paraId="00000062">
      <w:pPr>
        <w:numPr>
          <w:ilvl w:val="1"/>
          <w:numId w:val="1"/>
        </w:numPr>
        <w:spacing w:after="70" w:line="270" w:lineRule="auto"/>
        <w:ind w:left="1040" w:hanging="260"/>
      </w:pPr>
      <w:r w:rsidDel="00000000" w:rsidR="00000000" w:rsidRPr="00000000">
        <w:rPr>
          <w:rtl w:val="0"/>
        </w:rPr>
        <w:t xml:space="preserve">GXC (Private) — private-5G networking with integrated sensing heritage.</w:t>
      </w:r>
    </w:p>
    <w:p w:rsidR="00000000" w:rsidDel="00000000" w:rsidP="00000000" w:rsidRDefault="00000000" w:rsidRPr="00000000" w14:paraId="00000063">
      <w:pPr>
        <w:numPr>
          <w:ilvl w:val="1"/>
          <w:numId w:val="1"/>
        </w:numPr>
        <w:spacing w:after="70" w:line="270" w:lineRule="auto"/>
        <w:ind w:left="1040" w:hanging="260"/>
      </w:pPr>
      <w:r w:rsidDel="00000000" w:rsidR="00000000" w:rsidRPr="00000000">
        <w:rPr>
          <w:rtl w:val="0"/>
        </w:rPr>
        <w:t xml:space="preserve">HERE (Private) — mapping &amp; location platform; automotive and enterprise.</w:t>
      </w:r>
    </w:p>
    <w:p w:rsidR="00000000" w:rsidDel="00000000" w:rsidP="00000000" w:rsidRDefault="00000000" w:rsidRPr="00000000" w14:paraId="00000064">
      <w:pPr>
        <w:numPr>
          <w:ilvl w:val="0"/>
          <w:numId w:val="1"/>
        </w:numPr>
        <w:spacing w:after="70" w:line="270" w:lineRule="auto"/>
        <w:ind w:left="520" w:hanging="260"/>
      </w:pPr>
      <w:r w:rsidDel="00000000" w:rsidR="00000000" w:rsidRPr="00000000">
        <w:rPr>
          <w:rFonts w:ascii="Arial Unicode MS" w:cs="Arial Unicode MS" w:eastAsia="Arial Unicode MS" w:hAnsi="Arial Unicode MS"/>
          <w:rtl w:val="0"/>
        </w:rPr>
        <w:t xml:space="preserve">Card-set actions: “Compare to ZaiNar →” and “+ Add competitor”.</w:t>
      </w:r>
    </w:p>
    <w:p w:rsidR="00000000" w:rsidDel="00000000" w:rsidP="00000000" w:rsidRDefault="00000000" w:rsidRPr="00000000" w14:paraId="00000065">
      <w:pPr>
        <w:pStyle w:val="Heading3"/>
        <w:spacing w:after="80" w:before="160" w:lineRule="auto"/>
        <w:rPr/>
      </w:pPr>
      <w:bookmarkStart w:colFirst="0" w:colLast="0" w:name="_fmjrxw8t13gn" w:id="0"/>
      <w:bookmarkEnd w:id="0"/>
      <w:r w:rsidDel="00000000" w:rsidR="00000000" w:rsidRPr="00000000">
        <w:rPr>
          <w:rtl w:val="0"/>
        </w:rPr>
        <w:t xml:space="preserve">Investors &amp; Cap Table</w:t>
      </w:r>
    </w:p>
    <w:p w:rsidR="00000000" w:rsidDel="00000000" w:rsidP="00000000" w:rsidRDefault="00000000" w:rsidRPr="00000000" w14:paraId="00000066">
      <w:pPr>
        <w:numPr>
          <w:ilvl w:val="0"/>
          <w:numId w:val="1"/>
        </w:numPr>
        <w:spacing w:after="70" w:line="270" w:lineRule="auto"/>
        <w:ind w:left="520" w:hanging="260"/>
      </w:pPr>
      <w:r w:rsidDel="00000000" w:rsidR="00000000" w:rsidRPr="00000000">
        <w:rPr>
          <w:rtl w:val="0"/>
        </w:rPr>
        <w:t xml:space="preserve">Two columns under a “Board · Cap Table” label.</w:t>
      </w:r>
    </w:p>
    <w:p w:rsidR="00000000" w:rsidDel="00000000" w:rsidP="00000000" w:rsidRDefault="00000000" w:rsidRPr="00000000" w14:paraId="00000067">
      <w:pPr>
        <w:numPr>
          <w:ilvl w:val="1"/>
          <w:numId w:val="1"/>
        </w:numPr>
        <w:spacing w:after="70" w:line="270" w:lineRule="auto"/>
        <w:ind w:left="1040" w:hanging="260"/>
      </w:pPr>
      <w:r w:rsidDel="00000000" w:rsidR="00000000" w:rsidRPr="00000000">
        <w:rPr>
          <w:rtl w:val="0"/>
        </w:rPr>
        <w:t xml:space="preserve">Board &amp; Lead Investors, rows with avatar, name, and role/affiliation plus a profile/firm link.</w:t>
      </w:r>
    </w:p>
    <w:p w:rsidR="00000000" w:rsidDel="00000000" w:rsidP="00000000" w:rsidRDefault="00000000" w:rsidRPr="00000000" w14:paraId="00000068">
      <w:pPr>
        <w:numPr>
          <w:ilvl w:val="1"/>
          <w:numId w:val="1"/>
        </w:numPr>
        <w:spacing w:after="70" w:line="270" w:lineRule="auto"/>
        <w:ind w:left="1040" w:hanging="260"/>
      </w:pPr>
      <w:r w:rsidDel="00000000" w:rsidR="00000000" w:rsidRPr="00000000">
        <w:rPr>
          <w:rtl w:val="0"/>
        </w:rPr>
        <w:t xml:space="preserve">Cap Table Lineage,  proportional ownership bars with linked holders: Koch Disruptive Technologies 18.5%, Foundation Capital 12.0%, Founders 65.0% (percentages in mono).</w:t>
      </w:r>
      <w:r w:rsidDel="00000000" w:rsidR="00000000" w:rsidRPr="00000000">
        <w:rPr>
          <w:rtl w:val="0"/>
        </w:rPr>
      </w:r>
    </w:p>
    <w:p w:rsidR="00000000" w:rsidDel="00000000" w:rsidP="00000000" w:rsidRDefault="00000000" w:rsidRPr="00000000" w14:paraId="00000069">
      <w:pPr>
        <w:pStyle w:val="Heading2"/>
        <w:spacing w:after="100" w:before="220" w:lineRule="auto"/>
        <w:rPr>
          <w:b w:val="0"/>
          <w:bCs w:val="0"/>
          <w:sz w:val="21"/>
          <w:szCs w:val="21"/>
        </w:rPr>
      </w:pPr>
      <w:r w:rsidDel="00000000" w:rsidR="00000000" w:rsidRPr="00000000">
        <w:rPr>
          <w:rtl w:val="0"/>
        </w:rPr>
        <w:t xml:space="preserve">6.3 Documents</w:t>
      </w:r>
      <w:r w:rsidDel="00000000" w:rsidR="00000000" w:rsidRPr="00000000">
        <w:rPr>
          <w:rtl w:val="0"/>
        </w:rPr>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0" w:lineRule="auto"/>
        <w:ind w:left="520" w:right="0" w:hanging="260"/>
        <w:jc w:val="left"/>
        <w:rPr/>
      </w:pPr>
      <w:r w:rsidDel="00000000" w:rsidR="00000000" w:rsidRPr="00000000">
        <w:rPr>
          <w:rtl w:val="0"/>
        </w:rPr>
        <w:t xml:space="preserve">Document rows grouped by category: </w:t>
      </w:r>
      <w:r w:rsidDel="00000000" w:rsidR="00000000" w:rsidRPr="00000000">
        <w:rPr>
          <w:rtl w:val="0"/>
        </w:rPr>
        <w:t xml:space="preserve">Company Materials, </w:t>
      </w:r>
      <w:r w:rsidDel="00000000" w:rsidR="00000000" w:rsidRPr="00000000">
        <w:rPr>
          <w:rtl w:val="0"/>
        </w:rPr>
        <w:t xml:space="preserve">Legal, Financial, and External Reports,</w:t>
      </w:r>
      <w:r w:rsidDel="00000000" w:rsidR="00000000" w:rsidRPr="00000000">
        <w:rPr>
          <w:rtl w:val="0"/>
        </w:rPr>
        <w:t xml:space="preserve">Internal Notes &amp; Sources</w:t>
      </w:r>
      <w:r w:rsidDel="00000000" w:rsidR="00000000" w:rsidRPr="00000000">
        <w:rPr>
          <w:rtl w:val="0"/>
        </w:rPr>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0" w:lineRule="auto"/>
        <w:ind w:left="520" w:right="0" w:hanging="260"/>
        <w:jc w:val="left"/>
        <w:rPr/>
      </w:pPr>
      <w:r w:rsidDel="00000000" w:rsidR="00000000" w:rsidRPr="00000000">
        <w:rPr>
          <w:rFonts w:ascii="Arial" w:cs="Arial" w:eastAsia="Arial" w:hAnsi="Arial"/>
          <w:b w:val="0"/>
          <w:bCs w:val="0"/>
          <w:i w:val="0"/>
          <w:iCs w:val="0"/>
          <w:smallCaps w:val="0"/>
          <w:strike w:val="0"/>
          <w:color w:val="0f172a"/>
          <w:sz w:val="21"/>
          <w:szCs w:val="21"/>
          <w:u w:val="none"/>
          <w:shd w:fill="auto" w:val="clear"/>
          <w:vertAlign w:val="baseline"/>
          <w:rtl w:val="0"/>
        </w:rPr>
        <w:t xml:space="preserve">Each row shows type badge, name, meta, and quick actions; supports upload and provenance tagging.</w:t>
      </w:r>
    </w:p>
    <w:p w:rsidR="00000000" w:rsidDel="00000000" w:rsidP="00000000" w:rsidRDefault="00000000" w:rsidRPr="00000000" w14:paraId="0000006C">
      <w:pPr>
        <w:pStyle w:val="Heading2"/>
        <w:spacing w:after="100" w:before="220" w:lineRule="auto"/>
        <w:rPr/>
      </w:pPr>
      <w:r w:rsidDel="00000000" w:rsidR="00000000" w:rsidRPr="00000000">
        <w:rPr>
          <w:rtl w:val="0"/>
        </w:rPr>
        <w:t xml:space="preserve">6.4 Memo Studio (flagship)</w:t>
      </w:r>
    </w:p>
    <w:p w:rsidR="00000000" w:rsidDel="00000000" w:rsidP="00000000" w:rsidRDefault="00000000" w:rsidRPr="00000000" w14:paraId="0000006D">
      <w:pPr>
        <w:spacing w:after="120" w:line="276" w:lineRule="auto"/>
        <w:rPr/>
      </w:pPr>
      <w:r w:rsidDel="00000000" w:rsidR="00000000" w:rsidRPr="00000000">
        <w:rPr>
          <w:rtl w:val="0"/>
        </w:rPr>
        <w:t xml:space="preserve">The memo is organized into five top-level sections. A compact task board at the top shows generation progress (Section X of 5), plus Export Memo, Regenerate, and a live status.</w:t>
      </w:r>
    </w:p>
    <w:p w:rsidR="00000000" w:rsidDel="00000000" w:rsidP="00000000" w:rsidRDefault="00000000" w:rsidRPr="00000000" w14:paraId="0000006E">
      <w:pPr>
        <w:pStyle w:val="Heading3"/>
        <w:spacing w:after="80" w:before="160" w:lineRule="auto"/>
        <w:rPr/>
      </w:pPr>
      <w:r w:rsidDel="00000000" w:rsidR="00000000" w:rsidRPr="00000000">
        <w:rPr>
          <w:rtl w:val="0"/>
        </w:rPr>
        <w:t xml:space="preserve">Section structure</w:t>
      </w:r>
    </w:p>
    <w:p w:rsidR="00000000" w:rsidDel="00000000" w:rsidP="00000000" w:rsidRDefault="00000000" w:rsidRPr="00000000" w14:paraId="0000006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70" w:before="0" w:line="270" w:lineRule="auto"/>
        <w:ind w:left="520" w:right="0" w:hanging="260"/>
        <w:jc w:val="left"/>
        <w:rPr/>
      </w:pPr>
      <w:r w:rsidDel="00000000" w:rsidR="00000000" w:rsidRPr="00000000">
        <w:rPr>
          <w:rFonts w:ascii="Arial" w:cs="Arial" w:eastAsia="Arial" w:hAnsi="Arial"/>
          <w:b w:val="0"/>
          <w:bCs w:val="0"/>
          <w:i w:val="0"/>
          <w:iCs w:val="0"/>
          <w:smallCaps w:val="0"/>
          <w:strike w:val="0"/>
          <w:color w:val="0f172a"/>
          <w:sz w:val="21"/>
          <w:szCs w:val="21"/>
          <w:u w:val="none"/>
          <w:shd w:fill="auto" w:val="clear"/>
          <w:vertAlign w:val="baseline"/>
          <w:rtl w:val="0"/>
        </w:rPr>
        <w:t xml:space="preserve">Executive Summary — a one-paragraph synthesis and headline recommendation, with key sub-boxes (recommendation, round, top gate).</w:t>
      </w:r>
    </w:p>
    <w:p w:rsidR="00000000" w:rsidDel="00000000" w:rsidP="00000000" w:rsidRDefault="00000000" w:rsidRPr="00000000" w14:paraId="0000007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70" w:before="0" w:line="270" w:lineRule="auto"/>
        <w:ind w:left="520" w:right="0" w:hanging="260"/>
        <w:jc w:val="left"/>
        <w:rPr/>
      </w:pPr>
      <w:r w:rsidDel="00000000" w:rsidR="00000000" w:rsidRPr="00000000">
        <w:rPr>
          <w:rFonts w:ascii="Arial" w:cs="Arial" w:eastAsia="Arial" w:hAnsi="Arial"/>
          <w:b w:val="0"/>
          <w:bCs w:val="0"/>
          <w:i w:val="0"/>
          <w:iCs w:val="0"/>
          <w:smallCaps w:val="0"/>
          <w:strike w:val="0"/>
          <w:color w:val="0f172a"/>
          <w:sz w:val="21"/>
          <w:szCs w:val="21"/>
          <w:u w:val="none"/>
          <w:shd w:fill="auto" w:val="clear"/>
          <w:vertAlign w:val="baseline"/>
          <w:rtl w:val="0"/>
        </w:rPr>
        <w:t xml:space="preserve">Investment Thesis — the AI runs across categ ories (Market &amp; Opportunity; Product &amp; Technology / Moat; The Team; Business Model; Competitive Landscape; Financials; Return / Exit) and surfaces 3–5 highlights.</w:t>
      </w:r>
    </w:p>
    <w:p w:rsidR="00000000" w:rsidDel="00000000" w:rsidP="00000000" w:rsidRDefault="00000000" w:rsidRPr="00000000" w14:paraId="0000007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70" w:before="0" w:line="270" w:lineRule="auto"/>
        <w:ind w:left="520" w:right="0" w:hanging="260"/>
        <w:jc w:val="left"/>
        <w:rPr/>
      </w:pPr>
      <w:r w:rsidDel="00000000" w:rsidR="00000000" w:rsidRPr="00000000">
        <w:rPr>
          <w:rFonts w:ascii="Arial" w:cs="Arial" w:eastAsia="Arial" w:hAnsi="Arial"/>
          <w:b w:val="0"/>
          <w:bCs w:val="0"/>
          <w:i w:val="0"/>
          <w:iCs w:val="0"/>
          <w:smallCaps w:val="0"/>
          <w:strike w:val="0"/>
          <w:color w:val="0f172a"/>
          <w:sz w:val="21"/>
          <w:szCs w:val="21"/>
          <w:u w:val="none"/>
          <w:shd w:fill="auto" w:val="clear"/>
          <w:vertAlign w:val="baseline"/>
          <w:rtl w:val="0"/>
        </w:rPr>
        <w:t xml:space="preserve">Risks &amp; Mitigations — the AI runs across categories (the thesis set plus Geopolitics and Macro) and surfaces 3–5 risks.</w:t>
      </w:r>
    </w:p>
    <w:p w:rsidR="00000000" w:rsidDel="00000000" w:rsidP="00000000" w:rsidRDefault="00000000" w:rsidRPr="00000000" w14:paraId="0000007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70" w:before="0" w:line="270" w:lineRule="auto"/>
        <w:ind w:left="520" w:right="0" w:hanging="260"/>
        <w:jc w:val="left"/>
        <w:rPr/>
      </w:pPr>
      <w:r w:rsidDel="00000000" w:rsidR="00000000" w:rsidRPr="00000000">
        <w:rPr>
          <w:rFonts w:ascii="Arial" w:cs="Arial" w:eastAsia="Arial" w:hAnsi="Arial"/>
          <w:b w:val="0"/>
          <w:bCs w:val="0"/>
          <w:i w:val="0"/>
          <w:iCs w:val="0"/>
          <w:smallCaps w:val="0"/>
          <w:strike w:val="0"/>
          <w:color w:val="0f172a"/>
          <w:sz w:val="21"/>
          <w:szCs w:val="21"/>
          <w:u w:val="none"/>
          <w:shd w:fill="auto" w:val="clear"/>
          <w:vertAlign w:val="baseline"/>
          <w:rtl w:val="0"/>
        </w:rPr>
        <w:t xml:space="preserve">Conclusion — invest-or-not framing (conditional / lead &amp; anchor / pass).</w:t>
      </w:r>
    </w:p>
    <w:p w:rsidR="00000000" w:rsidDel="00000000" w:rsidP="00000000" w:rsidRDefault="00000000" w:rsidRPr="00000000" w14:paraId="0000007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70" w:before="0" w:line="270" w:lineRule="auto"/>
        <w:ind w:left="520" w:right="0" w:hanging="260"/>
        <w:jc w:val="left"/>
        <w:rPr/>
      </w:pPr>
      <w:r w:rsidDel="00000000" w:rsidR="00000000" w:rsidRPr="00000000">
        <w:rPr>
          <w:rFonts w:ascii="Arial" w:cs="Arial" w:eastAsia="Arial" w:hAnsi="Arial"/>
          <w:b w:val="0"/>
          <w:bCs w:val="0"/>
          <w:i w:val="0"/>
          <w:iCs w:val="0"/>
          <w:smallCaps w:val="0"/>
          <w:strike w:val="0"/>
          <w:color w:val="0f172a"/>
          <w:sz w:val="21"/>
          <w:szCs w:val="21"/>
          <w:u w:val="none"/>
          <w:shd w:fill="auto" w:val="clear"/>
          <w:vertAlign w:val="baseline"/>
          <w:rtl w:val="0"/>
        </w:rPr>
        <w:t xml:space="preserve">Appendix — supporting fact blocks (Company Overview, Business Model, Market Context, Technology/IP &amp; Competitive Position, Team &amp; Investor Base, Investment Risks &amp; Model Treatment, Return Framework &amp; Exit Scenarios, Evidence Required for a Step-Up Case, Sources/Source Classes/Disclosures), collapsed by default.</w:t>
      </w:r>
    </w:p>
    <w:p w:rsidR="00000000" w:rsidDel="00000000" w:rsidP="00000000" w:rsidRDefault="00000000" w:rsidRPr="00000000" w14:paraId="00000074">
      <w:pPr>
        <w:pStyle w:val="Heading3"/>
        <w:spacing w:after="80" w:before="160" w:lineRule="auto"/>
        <w:rPr/>
      </w:pPr>
      <w:r w:rsidDel="00000000" w:rsidR="00000000" w:rsidRPr="00000000">
        <w:rPr>
          <w:rtl w:val="0"/>
        </w:rPr>
        <w:t xml:space="preserve">Highlight &amp; risk card behavior</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0" w:lineRule="auto"/>
        <w:ind w:left="520" w:right="0" w:hanging="260"/>
        <w:jc w:val="left"/>
        <w:rPr/>
      </w:pPr>
      <w:r w:rsidDel="00000000" w:rsidR="00000000" w:rsidRPr="00000000">
        <w:rPr>
          <w:rFonts w:ascii="Arial" w:cs="Arial" w:eastAsia="Arial" w:hAnsi="Arial"/>
          <w:b w:val="0"/>
          <w:bCs w:val="0"/>
          <w:i w:val="0"/>
          <w:iCs w:val="0"/>
          <w:smallCaps w:val="0"/>
          <w:strike w:val="0"/>
          <w:color w:val="0f172a"/>
          <w:sz w:val="21"/>
          <w:szCs w:val="21"/>
          <w:u w:val="none"/>
          <w:shd w:fill="auto" w:val="clear"/>
          <w:vertAlign w:val="baseline"/>
          <w:rtl w:val="0"/>
        </w:rPr>
        <w:t xml:space="preserve">Each highlight/risk is a card with a left-rail: an include checkbox, rank up/down arrows, and a mono index. Ranking renumbers within its section only (Thesis and Risks number independently from 1).</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0" w:lineRule="auto"/>
        <w:ind w:left="520" w:right="0" w:hanging="260"/>
        <w:jc w:val="left"/>
        <w:rPr/>
      </w:pPr>
      <w:r w:rsidDel="00000000" w:rsidR="00000000" w:rsidRPr="00000000">
        <w:rPr>
          <w:rFonts w:ascii="Arial" w:cs="Arial" w:eastAsia="Arial" w:hAnsi="Arial"/>
          <w:b w:val="0"/>
          <w:bCs w:val="0"/>
          <w:i w:val="0"/>
          <w:iCs w:val="0"/>
          <w:smallCaps w:val="0"/>
          <w:strike w:val="0"/>
          <w:color w:val="0f172a"/>
          <w:sz w:val="21"/>
          <w:szCs w:val="21"/>
          <w:u w:val="none"/>
          <w:shd w:fill="auto" w:val="clear"/>
          <w:vertAlign w:val="baseline"/>
          <w:rtl w:val="0"/>
        </w:rPr>
        <w:t xml:space="preserve">Clicking a card expands a dropdown of supporting bullet points.</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0" w:lineRule="auto"/>
        <w:ind w:left="520" w:right="0" w:hanging="260"/>
        <w:jc w:val="left"/>
        <w:rPr/>
      </w:pPr>
      <w:r w:rsidDel="00000000" w:rsidR="00000000" w:rsidRPr="00000000">
        <w:rPr>
          <w:rFonts w:ascii="Arial" w:cs="Arial" w:eastAsia="Arial" w:hAnsi="Arial"/>
          <w:b w:val="0"/>
          <w:bCs w:val="0"/>
          <w:i w:val="0"/>
          <w:iCs w:val="0"/>
          <w:smallCaps w:val="0"/>
          <w:strike w:val="0"/>
          <w:color w:val="0f172a"/>
          <w:sz w:val="21"/>
          <w:szCs w:val="21"/>
          <w:u w:val="none"/>
          <w:shd w:fill="auto" w:val="clear"/>
          <w:vertAlign w:val="baseline"/>
          <w:rtl w:val="0"/>
        </w:rPr>
        <w:t xml:space="preserve">Each bullet exposes, on hover, three actions: Edit (inline), Dive Deeper (appends a nested, AI-expanded sub-point — recursively), and Discuss (opens the co-pilot with that point as context). No inline chat box is embedded in cards.</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0" w:lineRule="auto"/>
        <w:ind w:left="520" w:right="0" w:hanging="260"/>
        <w:jc w:val="left"/>
        <w:rPr/>
      </w:pPr>
      <w:r w:rsidDel="00000000" w:rsidR="00000000" w:rsidRPr="00000000">
        <w:rPr>
          <w:rFonts w:ascii="Arial" w:cs="Arial" w:eastAsia="Arial" w:hAnsi="Arial"/>
          <w:b w:val="0"/>
          <w:bCs w:val="0"/>
          <w:i w:val="0"/>
          <w:iCs w:val="0"/>
          <w:smallCaps w:val="0"/>
          <w:strike w:val="0"/>
          <w:color w:val="0f172a"/>
          <w:sz w:val="21"/>
          <w:szCs w:val="21"/>
          <w:u w:val="none"/>
          <w:shd w:fill="auto" w:val="clear"/>
          <w:vertAlign w:val="baseline"/>
          <w:rtl w:val="0"/>
        </w:rPr>
        <w:t xml:space="preserve">Left-border color encodes category/severity: Tiffany (thesis), Coral, Amber, Indigo, Slate.</w:t>
      </w:r>
    </w:p>
    <w:p w:rsidR="00000000" w:rsidDel="00000000" w:rsidP="00000000" w:rsidRDefault="00000000" w:rsidRPr="00000000" w14:paraId="00000079">
      <w:pPr>
        <w:pStyle w:val="Heading3"/>
        <w:spacing w:after="80" w:before="160" w:lineRule="auto"/>
        <w:rPr/>
      </w:pPr>
      <w:r w:rsidDel="00000000" w:rsidR="00000000" w:rsidRPr="00000000">
        <w:rPr>
          <w:rtl w:val="0"/>
        </w:rPr>
        <w:t xml:space="preserve">Summary &amp; conclusion sections</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0" w:lineRule="auto"/>
        <w:ind w:left="520" w:right="0" w:hanging="260"/>
        <w:jc w:val="left"/>
        <w:rPr/>
      </w:pPr>
      <w:r w:rsidDel="00000000" w:rsidR="00000000" w:rsidRPr="00000000">
        <w:rPr>
          <w:rFonts w:ascii="Arial" w:cs="Arial" w:eastAsia="Arial" w:hAnsi="Arial"/>
          <w:b w:val="0"/>
          <w:bCs w:val="0"/>
          <w:i w:val="0"/>
          <w:iCs w:val="0"/>
          <w:smallCaps w:val="0"/>
          <w:strike w:val="0"/>
          <w:color w:val="0f172a"/>
          <w:sz w:val="21"/>
          <w:szCs w:val="21"/>
          <w:u w:val="none"/>
          <w:shd w:fill="auto" w:val="clear"/>
          <w:vertAlign w:val="baseline"/>
          <w:rtl w:val="0"/>
        </w:rPr>
        <w:t xml:space="preserve">Rendered as prose cards with a Rerun action and option sub-boxes, consistent with the current design.</w:t>
      </w:r>
    </w:p>
    <w:p w:rsidR="00000000" w:rsidDel="00000000" w:rsidP="00000000" w:rsidRDefault="00000000" w:rsidRPr="00000000" w14:paraId="0000007B">
      <w:pPr>
        <w:pStyle w:val="Heading2"/>
        <w:spacing w:after="100" w:before="220" w:lineRule="auto"/>
        <w:rPr/>
      </w:pPr>
      <w:r w:rsidDel="00000000" w:rsidR="00000000" w:rsidRPr="00000000">
        <w:rPr>
          <w:rtl w:val="0"/>
        </w:rPr>
        <w:t xml:space="preserve">6.5 Company News</w:t>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0" w:lineRule="auto"/>
        <w:ind w:left="520" w:right="0" w:hanging="260"/>
        <w:jc w:val="left"/>
        <w:rPr/>
      </w:pPr>
      <w:r w:rsidDel="00000000" w:rsidR="00000000" w:rsidRPr="00000000">
        <w:rPr>
          <w:rFonts w:ascii="Arial" w:cs="Arial" w:eastAsia="Arial" w:hAnsi="Arial"/>
          <w:b w:val="0"/>
          <w:bCs w:val="0"/>
          <w:i w:val="0"/>
          <w:iCs w:val="0"/>
          <w:smallCaps w:val="0"/>
          <w:strike w:val="0"/>
          <w:color w:val="0f172a"/>
          <w:sz w:val="21"/>
          <w:szCs w:val="21"/>
          <w:u w:val="none"/>
          <w:shd w:fill="auto" w:val="clear"/>
          <w:vertAlign w:val="baseline"/>
          <w:rtl w:val="0"/>
        </w:rPr>
        <w:t xml:space="preserve">Reverse-chronological feed of company-specific items with source, category dot, and external-link affordance.</w:t>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0" w:lineRule="auto"/>
        <w:ind w:left="520" w:right="0" w:hanging="260"/>
        <w:jc w:val="left"/>
        <w:rPr>
          <w:u w:val="none"/>
        </w:rPr>
      </w:pPr>
      <w:r w:rsidDel="00000000" w:rsidR="00000000" w:rsidRPr="00000000">
        <w:rPr>
          <w:rtl w:val="0"/>
        </w:rPr>
        <w:t xml:space="preserve">Add AI-generated tags to news items so users can filter by category (e.g., fundraising, product launch).</w:t>
      </w:r>
    </w:p>
    <w:p w:rsidR="00000000" w:rsidDel="00000000" w:rsidP="00000000" w:rsidRDefault="00000000" w:rsidRPr="00000000" w14:paraId="0000007E">
      <w:pPr>
        <w:pStyle w:val="Heading2"/>
        <w:spacing w:after="100" w:before="220" w:lineRule="auto"/>
        <w:rPr/>
      </w:pPr>
      <w:r w:rsidDel="00000000" w:rsidR="00000000" w:rsidRPr="00000000">
        <w:rPr>
          <w:rtl w:val="0"/>
        </w:rPr>
        <w:t xml:space="preserve">6.6 Industry Views &amp; Expert Opinions</w:t>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0" w:lineRule="auto"/>
        <w:ind w:left="520" w:right="0" w:hanging="260"/>
        <w:jc w:val="left"/>
        <w:rPr/>
      </w:pPr>
      <w:r w:rsidDel="00000000" w:rsidR="00000000" w:rsidRPr="00000000">
        <w:rPr>
          <w:rFonts w:ascii="Arial" w:cs="Arial" w:eastAsia="Arial" w:hAnsi="Arial"/>
          <w:b w:val="0"/>
          <w:bCs w:val="0"/>
          <w:i w:val="0"/>
          <w:iCs w:val="0"/>
          <w:smallCaps w:val="0"/>
          <w:strike w:val="0"/>
          <w:color w:val="0f172a"/>
          <w:sz w:val="21"/>
          <w:szCs w:val="21"/>
          <w:u w:val="none"/>
          <w:shd w:fill="auto" w:val="clear"/>
          <w:vertAlign w:val="baseline"/>
          <w:rtl w:val="0"/>
        </w:rPr>
        <w:t xml:space="preserve">Sector header with a metric strip (Sector TAM, CAGR, tracked comps, median multiple).</w:t>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0" w:lineRule="auto"/>
        <w:ind w:left="520" w:right="0" w:hanging="260"/>
        <w:jc w:val="left"/>
        <w:rPr/>
      </w:pPr>
      <w:r w:rsidDel="00000000" w:rsidR="00000000" w:rsidRPr="00000000">
        <w:rPr>
          <w:rFonts w:ascii="Arial" w:cs="Arial" w:eastAsia="Arial" w:hAnsi="Arial"/>
          <w:b w:val="0"/>
          <w:bCs w:val="0"/>
          <w:i w:val="0"/>
          <w:iCs w:val="0"/>
          <w:smallCaps w:val="0"/>
          <w:strike w:val="0"/>
          <w:color w:val="0f172a"/>
          <w:sz w:val="21"/>
          <w:szCs w:val="21"/>
          <w:u w:val="none"/>
          <w:shd w:fill="auto" w:val="clear"/>
          <w:vertAlign w:val="baseline"/>
          <w:rtl w:val="0"/>
        </w:rPr>
        <w:t xml:space="preserve">Expert Opinions (Notable Voices): quoted investor/operator/analyst views with stance chips (Bullish / Neutral / Cautious), placed above the Public Comps / Sector Signals grid.</w:t>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0" w:lineRule="auto"/>
        <w:ind w:left="520" w:right="0" w:hanging="260"/>
        <w:jc w:val="left"/>
        <w:rPr/>
      </w:pPr>
      <w:r w:rsidDel="00000000" w:rsidR="00000000" w:rsidRPr="00000000">
        <w:rPr>
          <w:rFonts w:ascii="Arial" w:cs="Arial" w:eastAsia="Arial" w:hAnsi="Arial"/>
          <w:b w:val="0"/>
          <w:bCs w:val="0"/>
          <w:i w:val="0"/>
          <w:iCs w:val="0"/>
          <w:smallCaps w:val="0"/>
          <w:strike w:val="0"/>
          <w:color w:val="0f172a"/>
          <w:sz w:val="21"/>
          <w:szCs w:val="21"/>
          <w:u w:val="none"/>
          <w:shd w:fill="auto" w:val="clear"/>
          <w:vertAlign w:val="baseline"/>
          <w:rtl w:val="0"/>
        </w:rPr>
        <w:t xml:space="preserve">Public Comps cards with sparklines; Sector Signals as categorized alert cards.</w:t>
      </w:r>
    </w:p>
    <w:p w:rsidR="00000000" w:rsidDel="00000000" w:rsidP="00000000" w:rsidRDefault="00000000" w:rsidRPr="00000000" w14:paraId="00000082">
      <w:pPr>
        <w:pStyle w:val="Heading2"/>
        <w:spacing w:after="100" w:before="220" w:lineRule="auto"/>
        <w:rPr/>
      </w:pPr>
      <w:r w:rsidDel="00000000" w:rsidR="00000000" w:rsidRPr="00000000">
        <w:rPr>
          <w:rtl w:val="0"/>
        </w:rPr>
        <w:t xml:space="preserve">6.7 Competitor / Comps Detail</w:t>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0" w:lineRule="auto"/>
        <w:ind w:left="520" w:right="0" w:hanging="260"/>
        <w:jc w:val="left"/>
        <w:rPr/>
      </w:pPr>
      <w:r w:rsidDel="00000000" w:rsidR="00000000" w:rsidRPr="00000000">
        <w:rPr>
          <w:rFonts w:ascii="Arial" w:cs="Arial" w:eastAsia="Arial" w:hAnsi="Arial"/>
          <w:b w:val="0"/>
          <w:bCs w:val="0"/>
          <w:i w:val="0"/>
          <w:iCs w:val="0"/>
          <w:smallCaps w:val="0"/>
          <w:strike w:val="0"/>
          <w:color w:val="0f172a"/>
          <w:sz w:val="21"/>
          <w:szCs w:val="21"/>
          <w:u w:val="none"/>
          <w:shd w:fill="auto" w:val="clear"/>
          <w:vertAlign w:val="baseline"/>
          <w:rtl w:val="0"/>
        </w:rPr>
        <w:t xml:space="preserve">Dedicated detail view per competitor, reachable from Insights and Comps; includes benchmark, win/loss, and patent-overlap placeholders.</w:t>
      </w:r>
    </w:p>
    <w:p w:rsidR="00000000" w:rsidDel="00000000" w:rsidP="00000000" w:rsidRDefault="00000000" w:rsidRPr="00000000" w14:paraId="00000084">
      <w:pPr>
        <w:pStyle w:val="Heading2"/>
        <w:spacing w:after="100" w:before="220" w:lineRule="auto"/>
        <w:rPr/>
      </w:pPr>
      <w:r w:rsidDel="00000000" w:rsidR="00000000" w:rsidRPr="00000000">
        <w:rPr>
          <w:rtl w:val="0"/>
        </w:rPr>
        <w:t xml:space="preserve">6.8 AI Co-Pilot</w:t>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0" w:lineRule="auto"/>
        <w:ind w:left="520" w:right="0" w:hanging="260"/>
        <w:jc w:val="left"/>
        <w:rPr/>
      </w:pPr>
      <w:r w:rsidDel="00000000" w:rsidR="00000000" w:rsidRPr="00000000">
        <w:rPr>
          <w:rFonts w:ascii="Arial" w:cs="Arial" w:eastAsia="Arial" w:hAnsi="Arial"/>
          <w:b w:val="0"/>
          <w:bCs w:val="0"/>
          <w:i w:val="0"/>
          <w:iCs w:val="0"/>
          <w:smallCaps w:val="0"/>
          <w:strike w:val="0"/>
          <w:color w:val="0f172a"/>
          <w:sz w:val="21"/>
          <w:szCs w:val="21"/>
          <w:u w:val="none"/>
          <w:shd w:fill="auto" w:val="clear"/>
          <w:vertAlign w:val="baseline"/>
          <w:rtl w:val="0"/>
        </w:rPr>
        <w:t xml:space="preserve">Slide-in panel (372px) available on every view via a floating button; context-aware (knows the current company and section).</w:t>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0" w:lineRule="auto"/>
        <w:ind w:left="520" w:right="0" w:hanging="260"/>
        <w:jc w:val="left"/>
        <w:rPr/>
      </w:pPr>
      <w:r w:rsidDel="00000000" w:rsidR="00000000" w:rsidRPr="00000000">
        <w:rPr>
          <w:rFonts w:ascii="Arial" w:cs="Arial" w:eastAsia="Arial" w:hAnsi="Arial"/>
          <w:b w:val="0"/>
          <w:bCs w:val="0"/>
          <w:i w:val="0"/>
          <w:iCs w:val="0"/>
          <w:smallCaps w:val="0"/>
          <w:strike w:val="0"/>
          <w:color w:val="0f172a"/>
          <w:sz w:val="21"/>
          <w:szCs w:val="21"/>
          <w:u w:val="none"/>
          <w:shd w:fill="auto" w:val="clear"/>
          <w:vertAlign w:val="baseline"/>
          <w:rtl w:val="0"/>
        </w:rPr>
        <w:t xml:space="preserve">Message types: user prompt (Deep Slate bubble), AI response (surface-alt bubble), and Research Task (Tiffany-tinted) that can be actioned into the memo.</w:t>
      </w:r>
    </w:p>
    <w:p w:rsidR="00000000" w:rsidDel="00000000" w:rsidP="00000000" w:rsidRDefault="00000000" w:rsidRPr="00000000" w14:paraId="00000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0" w:lineRule="auto"/>
        <w:ind w:left="520" w:right="0" w:hanging="260"/>
        <w:jc w:val="left"/>
        <w:rPr/>
      </w:pPr>
      <w:r w:rsidDel="00000000" w:rsidR="00000000" w:rsidRPr="00000000">
        <w:rPr>
          <w:rFonts w:ascii="Arial" w:cs="Arial" w:eastAsia="Arial" w:hAnsi="Arial"/>
          <w:b w:val="0"/>
          <w:bCs w:val="0"/>
          <w:i w:val="0"/>
          <w:iCs w:val="0"/>
          <w:smallCaps w:val="0"/>
          <w:strike w:val="0"/>
          <w:color w:val="0f172a"/>
          <w:sz w:val="21"/>
          <w:szCs w:val="21"/>
          <w:u w:val="none"/>
          <w:shd w:fill="auto" w:val="clear"/>
          <w:vertAlign w:val="baseline"/>
          <w:rtl w:val="0"/>
        </w:rPr>
        <w:t xml:space="preserve">“Dive Deeper” and “Discuss” actions across the app pipe context into the co-pilot.</w:t>
      </w:r>
    </w:p>
    <w:p w:rsidR="00000000" w:rsidDel="00000000" w:rsidP="00000000" w:rsidRDefault="00000000" w:rsidRPr="00000000" w14:paraId="00000088">
      <w:pPr>
        <w:pStyle w:val="Heading2"/>
        <w:spacing w:after="100" w:before="220" w:lineRule="auto"/>
        <w:rPr/>
      </w:pPr>
      <w:r w:rsidDel="00000000" w:rsidR="00000000" w:rsidRPr="00000000">
        <w:rPr>
          <w:rtl w:val="0"/>
        </w:rPr>
        <w:t xml:space="preserve">6.9 Settings &amp; User Center</w:t>
      </w:r>
    </w:p>
    <w:p w:rsidR="00000000" w:rsidDel="00000000" w:rsidP="00000000" w:rsidRDefault="00000000" w:rsidRPr="00000000"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0" w:lineRule="auto"/>
        <w:ind w:left="520" w:right="0" w:hanging="260"/>
        <w:jc w:val="left"/>
        <w:rPr/>
      </w:pPr>
      <w:r w:rsidDel="00000000" w:rsidR="00000000" w:rsidRPr="00000000">
        <w:rPr>
          <w:rFonts w:ascii="Arial" w:cs="Arial" w:eastAsia="Arial" w:hAnsi="Arial"/>
          <w:b w:val="0"/>
          <w:bCs w:val="0"/>
          <w:i w:val="0"/>
          <w:iCs w:val="0"/>
          <w:smallCaps w:val="0"/>
          <w:strike w:val="0"/>
          <w:color w:val="0f172a"/>
          <w:sz w:val="21"/>
          <w:szCs w:val="21"/>
          <w:u w:val="none"/>
          <w:shd w:fill="auto" w:val="clear"/>
          <w:vertAlign w:val="baseline"/>
          <w:rtl w:val="0"/>
        </w:rPr>
        <w:t xml:space="preserve">Account, workspace, and preference management; user profile / center reachable from the header.</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70" w:before="0" w:line="270" w:lineRule="auto"/>
        <w:ind w:left="0" w:right="0" w:firstLine="0"/>
        <w:jc w:val="left"/>
        <w:rPr/>
      </w:pPr>
      <w:r w:rsidDel="00000000" w:rsidR="00000000" w:rsidRPr="00000000">
        <w:rPr>
          <w:b w:val="1"/>
          <w:bCs w:val="1"/>
          <w:sz w:val="25"/>
          <w:szCs w:val="25"/>
          <w:rtl w:val="0"/>
        </w:rPr>
        <w:t xml:space="preserve">6.10 Language switch</w:t>
      </w: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70" w:before="0" w:line="270" w:lineRule="auto"/>
        <w:ind w:left="0" w:right="0" w:firstLine="720"/>
        <w:jc w:val="left"/>
        <w:rPr/>
      </w:pPr>
      <w:r w:rsidDel="00000000" w:rsidR="00000000" w:rsidRPr="00000000">
        <w:rPr>
          <w:rFonts w:ascii="Arial Unicode MS" w:cs="Arial Unicode MS" w:eastAsia="Arial Unicode MS" w:hAnsi="Arial Unicode MS"/>
          <w:rtl w:val="0"/>
        </w:rPr>
        <w:t xml:space="preserve">A persistent English/Chinese toggle in the top-right header lets users switch the interface language between EN and 中文. The control reflects the active language and applies globally; all UI chrome, labels, and AI-generated summaries should be localizable, with ingested external research summarized and translated into the selected language.</w:t>
      </w:r>
    </w:p>
    <w:p w:rsidR="00000000" w:rsidDel="00000000" w:rsidP="00000000" w:rsidRDefault="00000000" w:rsidRPr="00000000" w14:paraId="0000008C">
      <w:pPr>
        <w:spacing w:after="70" w:line="270" w:lineRule="auto"/>
        <w:ind w:left="0" w:firstLine="0"/>
        <w:rPr>
          <w:b w:val="1"/>
          <w:bCs w:val="1"/>
        </w:rPr>
      </w:pPr>
      <w:r w:rsidDel="00000000" w:rsidR="00000000" w:rsidRPr="00000000">
        <w:rPr>
          <w:b w:val="1"/>
          <w:bCs w:val="1"/>
          <w:sz w:val="25"/>
          <w:szCs w:val="25"/>
          <w:rtl w:val="0"/>
        </w:rPr>
        <w:t xml:space="preserve">6.11 Public Market Research (Stock)</w:t>
      </w:r>
      <w:r w:rsidDel="00000000" w:rsidR="00000000" w:rsidRPr="00000000">
        <w:rPr>
          <w:rtl w:val="0"/>
        </w:rPr>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70" w:before="0" w:line="270" w:lineRule="auto"/>
        <w:ind w:left="0" w:right="0" w:firstLine="720"/>
        <w:jc w:val="left"/>
        <w:rPr/>
      </w:pPr>
      <w:r w:rsidDel="00000000" w:rsidR="00000000" w:rsidRPr="00000000">
        <w:rPr>
          <w:rtl w:val="0"/>
        </w:rPr>
        <w:t xml:space="preserve">The left navigation includes a Stock entry that opens a dedicated Public Market Research view. </w:t>
      </w:r>
    </w:p>
    <w:p w:rsidR="00000000" w:rsidDel="00000000" w:rsidP="00000000" w:rsidRDefault="00000000" w:rsidRPr="00000000" w14:paraId="0000008E">
      <w:pPr>
        <w:pStyle w:val="Heading1"/>
        <w:spacing w:after="140" w:before="280" w:lineRule="auto"/>
        <w:rPr/>
      </w:pPr>
      <w:r w:rsidDel="00000000" w:rsidR="00000000" w:rsidRPr="00000000">
        <w:rPr>
          <w:rtl w:val="0"/>
        </w:rPr>
        <w:t xml:space="preserve">7. Key User Flows</w:t>
      </w:r>
    </w:p>
    <w:p w:rsidR="00000000" w:rsidDel="00000000" w:rsidP="00000000" w:rsidRDefault="00000000" w:rsidRPr="00000000" w14:paraId="0000008F">
      <w:pPr>
        <w:pStyle w:val="Heading2"/>
        <w:spacing w:after="100" w:before="220" w:lineRule="auto"/>
        <w:rPr/>
      </w:pPr>
      <w:r w:rsidDel="00000000" w:rsidR="00000000" w:rsidRPr="00000000">
        <w:rPr>
          <w:rFonts w:ascii="Arial Unicode MS" w:cs="Arial Unicode MS" w:eastAsia="Arial Unicode MS" w:hAnsi="Arial Unicode MS"/>
          <w:rtl w:val="0"/>
        </w:rPr>
        <w:t xml:space="preserve">7.1 Research a new company → first memo draft</w:t>
      </w:r>
    </w:p>
    <w:p w:rsidR="00000000" w:rsidDel="00000000" w:rsidP="00000000" w:rsidRDefault="00000000" w:rsidRPr="00000000" w14:paraId="0000009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70" w:before="0" w:line="270" w:lineRule="auto"/>
        <w:ind w:left="520" w:right="0" w:hanging="260"/>
        <w:jc w:val="left"/>
        <w:rPr/>
      </w:pPr>
      <w:r w:rsidDel="00000000" w:rsidR="00000000" w:rsidRPr="00000000">
        <w:rPr>
          <w:rFonts w:ascii="Arial" w:cs="Arial" w:eastAsia="Arial" w:hAnsi="Arial"/>
          <w:b w:val="0"/>
          <w:bCs w:val="0"/>
          <w:i w:val="0"/>
          <w:iCs w:val="0"/>
          <w:smallCaps w:val="0"/>
          <w:strike w:val="0"/>
          <w:color w:val="0f172a"/>
          <w:sz w:val="21"/>
          <w:szCs w:val="21"/>
          <w:u w:val="none"/>
          <w:shd w:fill="auto" w:val="clear"/>
          <w:vertAlign w:val="baseline"/>
          <w:rtl w:val="0"/>
        </w:rPr>
        <w:t xml:space="preserve">Partner types a company name on Home and presses Enter (autocomplete assists).</w:t>
      </w:r>
    </w:p>
    <w:p w:rsidR="00000000" w:rsidDel="00000000" w:rsidP="00000000" w:rsidRDefault="00000000" w:rsidRPr="00000000" w14:paraId="0000009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70" w:before="0" w:line="270" w:lineRule="auto"/>
        <w:ind w:left="520" w:right="0" w:hanging="260"/>
        <w:jc w:val="left"/>
        <w:rPr/>
      </w:pPr>
      <w:r w:rsidDel="00000000" w:rsidR="00000000" w:rsidRPr="00000000">
        <w:rPr>
          <w:rFonts w:ascii="Arial" w:cs="Arial" w:eastAsia="Arial" w:hAnsi="Arial"/>
          <w:b w:val="0"/>
          <w:bCs w:val="0"/>
          <w:i w:val="0"/>
          <w:iCs w:val="0"/>
          <w:smallCaps w:val="0"/>
          <w:strike w:val="0"/>
          <w:color w:val="0f172a"/>
          <w:sz w:val="21"/>
          <w:szCs w:val="21"/>
          <w:u w:val="none"/>
          <w:shd w:fill="auto" w:val="clear"/>
          <w:vertAlign w:val="baseline"/>
          <w:rtl w:val="0"/>
        </w:rPr>
        <w:t xml:space="preserve">Workspace opens on Overview; metric strip, positioning summary, and team populate.</w:t>
      </w:r>
    </w:p>
    <w:p w:rsidR="00000000" w:rsidDel="00000000" w:rsidP="00000000" w:rsidRDefault="00000000" w:rsidRPr="00000000" w14:paraId="0000009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70" w:before="0" w:line="270" w:lineRule="auto"/>
        <w:ind w:left="520" w:right="0" w:hanging="260"/>
        <w:jc w:val="left"/>
        <w:rPr/>
      </w:pPr>
      <w:r w:rsidDel="00000000" w:rsidR="00000000" w:rsidRPr="00000000">
        <w:rPr>
          <w:rFonts w:ascii="Arial" w:cs="Arial" w:eastAsia="Arial" w:hAnsi="Arial"/>
          <w:b w:val="0"/>
          <w:bCs w:val="0"/>
          <w:i w:val="0"/>
          <w:iCs w:val="0"/>
          <w:smallCaps w:val="0"/>
          <w:strike w:val="0"/>
          <w:color w:val="0f172a"/>
          <w:sz w:val="21"/>
          <w:szCs w:val="21"/>
          <w:u w:val="none"/>
          <w:shd w:fill="auto" w:val="clear"/>
          <w:vertAlign w:val="baseline"/>
          <w:rtl w:val="0"/>
        </w:rPr>
        <w:t xml:space="preserve">Partner opens Memo Studio; if it</w:t>
      </w:r>
      <w:r w:rsidDel="00000000" w:rsidR="00000000" w:rsidRPr="00000000">
        <w:rPr>
          <w:rtl w:val="0"/>
        </w:rPr>
        <w:t xml:space="preserve">’s the first time of searching this company then partners should click” generate” to get the first version of memo. After click “generate”</w:t>
      </w:r>
      <w:r w:rsidDel="00000000" w:rsidR="00000000" w:rsidRPr="00000000">
        <w:rPr>
          <w:rFonts w:ascii="Arial" w:cs="Arial" w:eastAsia="Arial" w:hAnsi="Arial"/>
          <w:b w:val="0"/>
          <w:bCs w:val="0"/>
          <w:i w:val="0"/>
          <w:iCs w:val="0"/>
          <w:smallCaps w:val="0"/>
          <w:strike w:val="0"/>
          <w:color w:val="0f172a"/>
          <w:sz w:val="21"/>
          <w:szCs w:val="21"/>
          <w:u w:val="none"/>
          <w:shd w:fill="auto" w:val="clear"/>
          <w:vertAlign w:val="baseline"/>
          <w:rtl w:val="0"/>
        </w:rPr>
        <w:t xml:space="preserve"> the AI generates sections, showing progress on the task board. If the company has been researched before,</w:t>
      </w:r>
      <w:r w:rsidDel="00000000" w:rsidR="00000000" w:rsidRPr="00000000">
        <w:rPr>
          <w:rtl w:val="0"/>
        </w:rPr>
        <w:t xml:space="preserve"> then opening Memo Studio should show the latest version Memo.</w:t>
      </w:r>
      <w:r w:rsidDel="00000000" w:rsidR="00000000" w:rsidRPr="00000000">
        <w:rPr>
          <w:rtl w:val="0"/>
        </w:rPr>
      </w:r>
    </w:p>
    <w:p w:rsidR="00000000" w:rsidDel="00000000" w:rsidP="00000000" w:rsidRDefault="00000000" w:rsidRPr="00000000" w14:paraId="0000009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70" w:before="0" w:line="270" w:lineRule="auto"/>
        <w:ind w:left="520" w:right="0" w:hanging="260"/>
        <w:jc w:val="left"/>
        <w:rPr/>
      </w:pPr>
      <w:r w:rsidDel="00000000" w:rsidR="00000000" w:rsidRPr="00000000">
        <w:rPr>
          <w:rFonts w:ascii="Arial" w:cs="Arial" w:eastAsia="Arial" w:hAnsi="Arial"/>
          <w:b w:val="0"/>
          <w:bCs w:val="0"/>
          <w:i w:val="0"/>
          <w:iCs w:val="0"/>
          <w:smallCaps w:val="0"/>
          <w:strike w:val="0"/>
          <w:color w:val="0f172a"/>
          <w:sz w:val="21"/>
          <w:szCs w:val="21"/>
          <w:u w:val="none"/>
          <w:shd w:fill="auto" w:val="clear"/>
          <w:vertAlign w:val="baseline"/>
          <w:rtl w:val="0"/>
        </w:rPr>
        <w:t xml:space="preserve">Partner reviews Investment Thesis highlights: checks the ones to include, ranks them, expands bullets.</w:t>
      </w:r>
    </w:p>
    <w:p w:rsidR="00000000" w:rsidDel="00000000" w:rsidP="00000000" w:rsidRDefault="00000000" w:rsidRPr="00000000" w14:paraId="0000009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70" w:before="0" w:line="270" w:lineRule="auto"/>
        <w:ind w:left="520" w:right="0" w:hanging="260"/>
        <w:jc w:val="left"/>
        <w:rPr/>
      </w:pPr>
      <w:r w:rsidDel="00000000" w:rsidR="00000000" w:rsidRPr="00000000">
        <w:rPr>
          <w:rFonts w:ascii="Arial" w:cs="Arial" w:eastAsia="Arial" w:hAnsi="Arial"/>
          <w:b w:val="0"/>
          <w:bCs w:val="0"/>
          <w:i w:val="0"/>
          <w:iCs w:val="0"/>
          <w:smallCaps w:val="0"/>
          <w:strike w:val="0"/>
          <w:color w:val="0f172a"/>
          <w:sz w:val="21"/>
          <w:szCs w:val="21"/>
          <w:u w:val="none"/>
          <w:shd w:fill="auto" w:val="clear"/>
          <w:vertAlign w:val="baseline"/>
          <w:rtl w:val="0"/>
        </w:rPr>
        <w:t xml:space="preserve">For a weak point, partner clicks Dive Deeper (nested detail) or Discuss (co-pilot).</w:t>
      </w:r>
    </w:p>
    <w:p w:rsidR="00000000" w:rsidDel="00000000" w:rsidP="00000000" w:rsidRDefault="00000000" w:rsidRPr="00000000" w14:paraId="0000009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70" w:before="0" w:line="270" w:lineRule="auto"/>
        <w:ind w:left="520" w:right="0" w:hanging="260"/>
        <w:jc w:val="left"/>
        <w:rPr/>
      </w:pPr>
      <w:r w:rsidDel="00000000" w:rsidR="00000000" w:rsidRPr="00000000">
        <w:rPr>
          <w:rFonts w:ascii="Arial" w:cs="Arial" w:eastAsia="Arial" w:hAnsi="Arial"/>
          <w:b w:val="0"/>
          <w:bCs w:val="0"/>
          <w:i w:val="0"/>
          <w:iCs w:val="0"/>
          <w:smallCaps w:val="0"/>
          <w:strike w:val="0"/>
          <w:color w:val="0f172a"/>
          <w:sz w:val="21"/>
          <w:szCs w:val="21"/>
          <w:u w:val="none"/>
          <w:shd w:fill="auto" w:val="clear"/>
          <w:vertAlign w:val="baseline"/>
          <w:rtl w:val="0"/>
        </w:rPr>
        <w:t xml:space="preserve">Partner reviews Risks &amp; Mitigations the same way, sets the Conclusion framing, and clicks Export Memo.</w:t>
      </w:r>
    </w:p>
    <w:p w:rsidR="00000000" w:rsidDel="00000000" w:rsidP="00000000" w:rsidRDefault="00000000" w:rsidRPr="00000000" w14:paraId="0000009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70" w:before="0" w:line="270" w:lineRule="auto"/>
        <w:ind w:left="520" w:right="0" w:hanging="260"/>
        <w:jc w:val="left"/>
        <w:rPr>
          <w:u w:val="none"/>
        </w:rPr>
      </w:pPr>
      <w:r w:rsidDel="00000000" w:rsidR="00000000" w:rsidRPr="00000000">
        <w:rPr>
          <w:rtl w:val="0"/>
        </w:rPr>
        <w:t xml:space="preserve">All the exported memos go to [Documents]-[Memos]</w:t>
      </w:r>
    </w:p>
    <w:p w:rsidR="00000000" w:rsidDel="00000000" w:rsidP="00000000" w:rsidRDefault="00000000" w:rsidRPr="00000000" w14:paraId="00000097">
      <w:pPr>
        <w:pStyle w:val="Heading2"/>
        <w:spacing w:after="100" w:before="220" w:lineRule="auto"/>
        <w:rPr/>
      </w:pPr>
      <w:r w:rsidDel="00000000" w:rsidR="00000000" w:rsidRPr="00000000">
        <w:rPr>
          <w:rtl w:val="0"/>
        </w:rPr>
        <w:t xml:space="preserve">7.2 Ingest external evidence</w:t>
      </w:r>
    </w:p>
    <w:p w:rsidR="00000000" w:rsidDel="00000000" w:rsidP="00000000" w:rsidRDefault="00000000" w:rsidRPr="00000000" w14:paraId="0000009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70" w:before="0" w:line="270" w:lineRule="auto"/>
        <w:ind w:left="520" w:right="0" w:hanging="260"/>
        <w:jc w:val="left"/>
        <w:rPr/>
      </w:pPr>
      <w:r w:rsidDel="00000000" w:rsidR="00000000" w:rsidRPr="00000000">
        <w:rPr>
          <w:rFonts w:ascii="Arial" w:cs="Arial" w:eastAsia="Arial" w:hAnsi="Arial"/>
          <w:b w:val="0"/>
          <w:bCs w:val="0"/>
          <w:i w:val="0"/>
          <w:iCs w:val="0"/>
          <w:smallCaps w:val="0"/>
          <w:strike w:val="0"/>
          <w:color w:val="0f172a"/>
          <w:sz w:val="21"/>
          <w:szCs w:val="21"/>
          <w:u w:val="none"/>
          <w:shd w:fill="auto" w:val="clear"/>
          <w:vertAlign w:val="baseline"/>
          <w:rtl w:val="0"/>
        </w:rPr>
        <w:t xml:space="preserve">From Home Quick Add or the sidebar Quick Intake, the user submits a link, uploads a PDF/DOCX, or adds an internal note.</w:t>
      </w:r>
    </w:p>
    <w:p w:rsidR="00000000" w:rsidDel="00000000" w:rsidP="00000000" w:rsidRDefault="00000000" w:rsidRPr="00000000" w14:paraId="0000009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70" w:before="0" w:line="270" w:lineRule="auto"/>
        <w:ind w:left="520" w:right="0" w:hanging="260"/>
        <w:jc w:val="left"/>
        <w:rPr/>
      </w:pPr>
      <w:r w:rsidDel="00000000" w:rsidR="00000000" w:rsidRPr="00000000">
        <w:rPr>
          <w:rFonts w:ascii="Arial" w:cs="Arial" w:eastAsia="Arial" w:hAnsi="Arial"/>
          <w:b w:val="0"/>
          <w:bCs w:val="0"/>
          <w:i w:val="0"/>
          <w:iCs w:val="0"/>
          <w:smallCaps w:val="0"/>
          <w:strike w:val="0"/>
          <w:color w:val="0f172a"/>
          <w:sz w:val="21"/>
          <w:szCs w:val="21"/>
          <w:u w:val="none"/>
          <w:shd w:fill="auto" w:val="clear"/>
          <w:vertAlign w:val="baseline"/>
          <w:rtl w:val="0"/>
        </w:rPr>
        <w:t xml:space="preserve">The item is archived, summarized (and translated if needed), and filed under the right Documents category with provenance.</w:t>
      </w:r>
    </w:p>
    <w:p w:rsidR="00000000" w:rsidDel="00000000" w:rsidP="00000000" w:rsidRDefault="00000000" w:rsidRPr="00000000" w14:paraId="0000009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70" w:before="0" w:line="270" w:lineRule="auto"/>
        <w:ind w:left="520" w:right="0" w:hanging="260"/>
        <w:jc w:val="left"/>
        <w:rPr/>
      </w:pPr>
      <w:r w:rsidDel="00000000" w:rsidR="00000000" w:rsidRPr="00000000">
        <w:rPr>
          <w:rFonts w:ascii="Arial" w:cs="Arial" w:eastAsia="Arial" w:hAnsi="Arial"/>
          <w:b w:val="0"/>
          <w:bCs w:val="0"/>
          <w:i w:val="0"/>
          <w:iCs w:val="0"/>
          <w:smallCaps w:val="0"/>
          <w:strike w:val="0"/>
          <w:color w:val="0f172a"/>
          <w:sz w:val="21"/>
          <w:szCs w:val="21"/>
          <w:u w:val="none"/>
          <w:shd w:fill="auto" w:val="clear"/>
          <w:vertAlign w:val="baseline"/>
          <w:rtl w:val="0"/>
        </w:rPr>
        <w:t xml:space="preserve">Relevant facts become available to the co-pilot and to memo generation.</w:t>
      </w:r>
    </w:p>
    <w:p w:rsidR="00000000" w:rsidDel="00000000" w:rsidP="00000000" w:rsidRDefault="00000000" w:rsidRPr="00000000" w14:paraId="0000009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70" w:before="0" w:line="270" w:lineRule="auto"/>
        <w:ind w:left="520" w:right="0" w:hanging="260"/>
        <w:jc w:val="left"/>
        <w:rPr>
          <w:u w:val="none"/>
        </w:rPr>
      </w:pPr>
      <w:r w:rsidDel="00000000" w:rsidR="00000000" w:rsidRPr="00000000">
        <w:rPr>
          <w:rtl w:val="0"/>
        </w:rPr>
        <w:t xml:space="preserve">When a file is uploaded via the homepage or sidebar, the AI should read its content and automatically sort it into the correct company's 'Uploaded Documents' section.</w:t>
      </w:r>
    </w:p>
    <w:p w:rsidR="00000000" w:rsidDel="00000000" w:rsidP="00000000" w:rsidRDefault="00000000" w:rsidRPr="00000000" w14:paraId="0000009C">
      <w:pPr>
        <w:pStyle w:val="Heading1"/>
        <w:spacing w:after="140" w:before="280" w:lineRule="auto"/>
        <w:rPr/>
      </w:pPr>
      <w:r w:rsidDel="00000000" w:rsidR="00000000" w:rsidRPr="00000000">
        <w:rPr>
          <w:rtl w:val="0"/>
        </w:rPr>
        <w:t xml:space="preserve">8. Functional Requirements</w:t>
      </w:r>
    </w:p>
    <w:p w:rsidR="00000000" w:rsidDel="00000000" w:rsidP="00000000" w:rsidRDefault="00000000" w:rsidRPr="00000000" w14:paraId="0000009D">
      <w:pPr>
        <w:spacing w:after="120" w:line="276" w:lineRule="auto"/>
        <w:rPr/>
      </w:pPr>
      <w:r w:rsidDel="00000000" w:rsidR="00000000" w:rsidRPr="00000000">
        <w:rPr>
          <w:color w:val="64748b"/>
          <w:sz w:val="20"/>
          <w:szCs w:val="20"/>
          <w:rtl w:val="0"/>
        </w:rPr>
        <w:t xml:space="preserve">Priority: P0 = must-have for launch, P1 = important, P2 = later. Each requirement includes its acceptance criterion.</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6560"/>
        <w:gridCol w:w="1900"/>
        <w:tblGridChange w:id="0">
          <w:tblGrid>
            <w:gridCol w:w="900"/>
            <w:gridCol w:w="6560"/>
            <w:gridCol w:w="1900"/>
          </w:tblGrid>
        </w:tblGridChange>
      </w:tblGrid>
      <w:tr>
        <w:trPr>
          <w:cantSplit w:val="0"/>
          <w:tblHeader w:val="1"/>
        </w:trPr>
        <w:tc>
          <w:tcPr>
            <w:tcBorders>
              <w:top w:color="cbd5e1" w:space="0" w:sz="4" w:val="single"/>
              <w:left w:color="cbd5e1" w:space="0" w:sz="4" w:val="single"/>
              <w:bottom w:color="cbd5e1" w:space="0" w:sz="4" w:val="single"/>
              <w:right w:color="cbd5e1" w:space="0" w:sz="4" w:val="single"/>
            </w:tcBorders>
            <w:shd w:fill="f1f5f9" w:val="clear"/>
            <w:tcMar>
              <w:top w:w="70.0" w:type="dxa"/>
              <w:left w:w="120.0" w:type="dxa"/>
              <w:bottom w:w="70.0" w:type="dxa"/>
              <w:right w:w="120.0" w:type="dxa"/>
            </w:tcMar>
          </w:tcPr>
          <w:p w:rsidR="00000000" w:rsidDel="00000000" w:rsidP="00000000" w:rsidRDefault="00000000" w:rsidRPr="00000000" w14:paraId="0000009E">
            <w:pPr>
              <w:jc w:val="left"/>
              <w:rPr/>
            </w:pPr>
            <w:r w:rsidDel="00000000" w:rsidR="00000000" w:rsidRPr="00000000">
              <w:rPr>
                <w:b w:val="1"/>
                <w:bCs w:val="1"/>
                <w:color w:val="64748b"/>
                <w:sz w:val="18"/>
                <w:szCs w:val="18"/>
                <w:rtl w:val="0"/>
              </w:rPr>
              <w:t xml:space="preserve">ID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70.0" w:type="dxa"/>
              <w:left w:w="120.0" w:type="dxa"/>
              <w:bottom w:w="70.0" w:type="dxa"/>
              <w:right w:w="120.0" w:type="dxa"/>
            </w:tcMar>
          </w:tcPr>
          <w:p w:rsidR="00000000" w:rsidDel="00000000" w:rsidP="00000000" w:rsidRDefault="00000000" w:rsidRPr="00000000" w14:paraId="0000009F">
            <w:pPr>
              <w:jc w:val="left"/>
              <w:rPr/>
            </w:pPr>
            <w:r w:rsidDel="00000000" w:rsidR="00000000" w:rsidRPr="00000000">
              <w:rPr>
                <w:b w:val="1"/>
                <w:bCs w:val="1"/>
                <w:color w:val="64748b"/>
                <w:sz w:val="18"/>
                <w:szCs w:val="18"/>
                <w:rtl w:val="0"/>
              </w:rPr>
              <w:t xml:space="preserve">Requirement &amp; acceptance criterion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70.0" w:type="dxa"/>
              <w:left w:w="120.0" w:type="dxa"/>
              <w:bottom w:w="70.0" w:type="dxa"/>
              <w:right w:w="120.0" w:type="dxa"/>
            </w:tcMar>
          </w:tcPr>
          <w:p w:rsidR="00000000" w:rsidDel="00000000" w:rsidP="00000000" w:rsidRDefault="00000000" w:rsidRPr="00000000" w14:paraId="000000A0">
            <w:pPr>
              <w:jc w:val="left"/>
              <w:rPr/>
            </w:pPr>
            <w:r w:rsidDel="00000000" w:rsidR="00000000" w:rsidRPr="00000000">
              <w:rPr>
                <w:b w:val="1"/>
                <w:bCs w:val="1"/>
                <w:color w:val="64748b"/>
                <w:sz w:val="18"/>
                <w:szCs w:val="18"/>
                <w:rtl w:val="0"/>
              </w:rPr>
              <w:t xml:space="preserve">Priority</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70.0" w:type="dxa"/>
              <w:left w:w="120.0" w:type="dxa"/>
              <w:bottom w:w="70.0" w:type="dxa"/>
              <w:right w:w="120.0" w:type="dxa"/>
            </w:tcMar>
          </w:tcPr>
          <w:p w:rsidR="00000000" w:rsidDel="00000000" w:rsidP="00000000" w:rsidRDefault="00000000" w:rsidRPr="00000000" w14:paraId="000000A1">
            <w:pPr>
              <w:jc w:val="left"/>
              <w:rPr/>
            </w:pPr>
            <w:r w:rsidDel="00000000" w:rsidR="00000000" w:rsidRPr="00000000">
              <w:rPr>
                <w:b w:val="0"/>
                <w:bCs w:val="0"/>
                <w:color w:val="0f172a"/>
                <w:sz w:val="20"/>
                <w:szCs w:val="20"/>
                <w:rtl w:val="0"/>
              </w:rPr>
              <w:t xml:space="preserve">FR-1</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70.0" w:type="dxa"/>
              <w:left w:w="120.0" w:type="dxa"/>
              <w:bottom w:w="70.0" w:type="dxa"/>
              <w:right w:w="120.0" w:type="dxa"/>
            </w:tcMar>
          </w:tcPr>
          <w:p w:rsidR="00000000" w:rsidDel="00000000" w:rsidP="00000000" w:rsidRDefault="00000000" w:rsidRPr="00000000" w14:paraId="000000A2">
            <w:pPr>
              <w:jc w:val="left"/>
              <w:rPr/>
            </w:pPr>
            <w:r w:rsidDel="00000000" w:rsidR="00000000" w:rsidRPr="00000000">
              <w:rPr>
                <w:b w:val="0"/>
                <w:bCs w:val="0"/>
                <w:color w:val="0f172a"/>
                <w:sz w:val="20"/>
                <w:szCs w:val="20"/>
                <w:rtl w:val="0"/>
              </w:rPr>
              <w:t xml:space="preserve">Global search accepts a company name and opens the corresponding workspace; autocomplete suggests researched and public companies. Accept: pressing Enter on a valid name routes to Overview within 2s.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70.0" w:type="dxa"/>
              <w:left w:w="120.0" w:type="dxa"/>
              <w:bottom w:w="70.0" w:type="dxa"/>
              <w:right w:w="120.0" w:type="dxa"/>
            </w:tcMar>
          </w:tcPr>
          <w:p w:rsidR="00000000" w:rsidDel="00000000" w:rsidP="00000000" w:rsidRDefault="00000000" w:rsidRPr="00000000" w14:paraId="000000A3">
            <w:pPr>
              <w:jc w:val="left"/>
              <w:rPr/>
            </w:pPr>
            <w:r w:rsidDel="00000000" w:rsidR="00000000" w:rsidRPr="00000000">
              <w:rPr>
                <w:b w:val="1"/>
                <w:bCs w:val="1"/>
                <w:color w:val="ef4444"/>
                <w:sz w:val="20"/>
                <w:szCs w:val="20"/>
                <w:rtl w:val="0"/>
              </w:rPr>
              <w:t xml:space="preserve">P0</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70.0" w:type="dxa"/>
              <w:left w:w="120.0" w:type="dxa"/>
              <w:bottom w:w="70.0" w:type="dxa"/>
              <w:right w:w="120.0" w:type="dxa"/>
            </w:tcMar>
          </w:tcPr>
          <w:p w:rsidR="00000000" w:rsidDel="00000000" w:rsidP="00000000" w:rsidRDefault="00000000" w:rsidRPr="00000000" w14:paraId="000000A4">
            <w:pPr>
              <w:jc w:val="left"/>
              <w:rPr/>
            </w:pPr>
            <w:r w:rsidDel="00000000" w:rsidR="00000000" w:rsidRPr="00000000">
              <w:rPr>
                <w:b w:val="0"/>
                <w:bCs w:val="0"/>
                <w:color w:val="0f172a"/>
                <w:sz w:val="20"/>
                <w:szCs w:val="20"/>
                <w:rtl w:val="0"/>
              </w:rPr>
              <w:t xml:space="preserve">FR-2</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70.0" w:type="dxa"/>
              <w:left w:w="120.0" w:type="dxa"/>
              <w:bottom w:w="70.0" w:type="dxa"/>
              <w:right w:w="120.0" w:type="dxa"/>
            </w:tcMar>
          </w:tcPr>
          <w:p w:rsidR="00000000" w:rsidDel="00000000" w:rsidP="00000000" w:rsidRDefault="00000000" w:rsidRPr="00000000" w14:paraId="000000A5">
            <w:pPr>
              <w:jc w:val="left"/>
              <w:rPr/>
            </w:pPr>
            <w:r w:rsidDel="00000000" w:rsidR="00000000" w:rsidRPr="00000000">
              <w:rPr>
                <w:b w:val="0"/>
                <w:bCs w:val="0"/>
                <w:color w:val="0f172a"/>
                <w:sz w:val="20"/>
                <w:szCs w:val="20"/>
                <w:rtl w:val="0"/>
              </w:rPr>
              <w:t xml:space="preserve">Quick Add / Quick Intake supports link submission, PDF/DOCX upload, and internal notes. Accept: an uploaded PDF is summarized and filed under a Documents category with a visible source.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70.0" w:type="dxa"/>
              <w:left w:w="120.0" w:type="dxa"/>
              <w:bottom w:w="70.0" w:type="dxa"/>
              <w:right w:w="120.0" w:type="dxa"/>
            </w:tcMar>
          </w:tcPr>
          <w:p w:rsidR="00000000" w:rsidDel="00000000" w:rsidP="00000000" w:rsidRDefault="00000000" w:rsidRPr="00000000" w14:paraId="000000A6">
            <w:pPr>
              <w:jc w:val="left"/>
              <w:rPr/>
            </w:pPr>
            <w:r w:rsidDel="00000000" w:rsidR="00000000" w:rsidRPr="00000000">
              <w:rPr>
                <w:b w:val="1"/>
                <w:bCs w:val="1"/>
                <w:color w:val="ef4444"/>
                <w:sz w:val="20"/>
                <w:szCs w:val="20"/>
                <w:rtl w:val="0"/>
              </w:rPr>
              <w:t xml:space="preserve">P0</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70.0" w:type="dxa"/>
              <w:left w:w="120.0" w:type="dxa"/>
              <w:bottom w:w="70.0" w:type="dxa"/>
              <w:right w:w="120.0" w:type="dxa"/>
            </w:tcMar>
          </w:tcPr>
          <w:p w:rsidR="00000000" w:rsidDel="00000000" w:rsidP="00000000" w:rsidRDefault="00000000" w:rsidRPr="00000000" w14:paraId="000000A7">
            <w:pPr>
              <w:jc w:val="left"/>
              <w:rPr/>
            </w:pPr>
            <w:r w:rsidDel="00000000" w:rsidR="00000000" w:rsidRPr="00000000">
              <w:rPr>
                <w:b w:val="0"/>
                <w:bCs w:val="0"/>
                <w:color w:val="0f172a"/>
                <w:sz w:val="20"/>
                <w:szCs w:val="20"/>
                <w:rtl w:val="0"/>
              </w:rPr>
              <w:t xml:space="preserve">FR-3</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70.0" w:type="dxa"/>
              <w:left w:w="120.0" w:type="dxa"/>
              <w:bottom w:w="70.0" w:type="dxa"/>
              <w:right w:w="120.0" w:type="dxa"/>
            </w:tcMar>
          </w:tcPr>
          <w:p w:rsidR="00000000" w:rsidDel="00000000" w:rsidP="00000000" w:rsidRDefault="00000000" w:rsidRPr="00000000" w14:paraId="000000A8">
            <w:pPr>
              <w:jc w:val="left"/>
              <w:rPr/>
            </w:pPr>
            <w:r w:rsidDel="00000000" w:rsidR="00000000" w:rsidRPr="00000000">
              <w:rPr>
                <w:b w:val="0"/>
                <w:bCs w:val="0"/>
                <w:color w:val="0f172a"/>
                <w:sz w:val="20"/>
                <w:szCs w:val="20"/>
                <w:rtl w:val="0"/>
              </w:rPr>
              <w:t xml:space="preserve">Company Overview renders header, positioning summary, metric strip, team, insights, and investors. Accept: all key figures render in the mono face and match source data.</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70.0" w:type="dxa"/>
              <w:left w:w="120.0" w:type="dxa"/>
              <w:bottom w:w="70.0" w:type="dxa"/>
              <w:right w:w="120.0" w:type="dxa"/>
            </w:tcMar>
          </w:tcPr>
          <w:p w:rsidR="00000000" w:rsidDel="00000000" w:rsidP="00000000" w:rsidRDefault="00000000" w:rsidRPr="00000000" w14:paraId="000000A9">
            <w:pPr>
              <w:jc w:val="left"/>
              <w:rPr/>
            </w:pPr>
            <w:r w:rsidDel="00000000" w:rsidR="00000000" w:rsidRPr="00000000">
              <w:rPr>
                <w:b w:val="1"/>
                <w:bCs w:val="1"/>
                <w:color w:val="ef4444"/>
                <w:sz w:val="20"/>
                <w:szCs w:val="20"/>
                <w:rtl w:val="0"/>
              </w:rPr>
              <w:t xml:space="preserve">P0</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70.0" w:type="dxa"/>
              <w:left w:w="120.0" w:type="dxa"/>
              <w:bottom w:w="70.0" w:type="dxa"/>
              <w:right w:w="120.0" w:type="dxa"/>
            </w:tcMar>
          </w:tcPr>
          <w:p w:rsidR="00000000" w:rsidDel="00000000" w:rsidP="00000000" w:rsidRDefault="00000000" w:rsidRPr="00000000" w14:paraId="000000AA">
            <w:pPr>
              <w:jc w:val="left"/>
              <w:rPr/>
            </w:pPr>
            <w:r w:rsidDel="00000000" w:rsidR="00000000" w:rsidRPr="00000000">
              <w:rPr>
                <w:b w:val="0"/>
                <w:bCs w:val="0"/>
                <w:color w:val="0f172a"/>
                <w:sz w:val="20"/>
                <w:szCs w:val="20"/>
                <w:rtl w:val="0"/>
              </w:rPr>
              <w:t xml:space="preserve">FR-4</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70.0" w:type="dxa"/>
              <w:left w:w="120.0" w:type="dxa"/>
              <w:bottom w:w="70.0" w:type="dxa"/>
              <w:right w:w="120.0" w:type="dxa"/>
            </w:tcMar>
          </w:tcPr>
          <w:p w:rsidR="00000000" w:rsidDel="00000000" w:rsidP="00000000" w:rsidRDefault="00000000" w:rsidRPr="00000000" w14:paraId="000000AB">
            <w:pPr>
              <w:jc w:val="left"/>
              <w:rPr/>
            </w:pPr>
            <w:r w:rsidDel="00000000" w:rsidR="00000000" w:rsidRPr="00000000">
              <w:rPr>
                <w:b w:val="0"/>
                <w:bCs w:val="0"/>
                <w:color w:val="0f172a"/>
                <w:sz w:val="20"/>
                <w:szCs w:val="20"/>
                <w:rtl w:val="0"/>
              </w:rPr>
              <w:t xml:space="preserve">Memo Studio generates the five-section memo and shows generation progress. Accept: each section shows a status (Done / Ready / Not started) and a Rerun action.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70.0" w:type="dxa"/>
              <w:left w:w="120.0" w:type="dxa"/>
              <w:bottom w:w="70.0" w:type="dxa"/>
              <w:right w:w="120.0" w:type="dxa"/>
            </w:tcMar>
          </w:tcPr>
          <w:p w:rsidR="00000000" w:rsidDel="00000000" w:rsidP="00000000" w:rsidRDefault="00000000" w:rsidRPr="00000000" w14:paraId="000000AC">
            <w:pPr>
              <w:jc w:val="left"/>
              <w:rPr/>
            </w:pPr>
            <w:r w:rsidDel="00000000" w:rsidR="00000000" w:rsidRPr="00000000">
              <w:rPr>
                <w:b w:val="1"/>
                <w:bCs w:val="1"/>
                <w:color w:val="ef4444"/>
                <w:sz w:val="20"/>
                <w:szCs w:val="20"/>
                <w:rtl w:val="0"/>
              </w:rPr>
              <w:t xml:space="preserve">P0</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70.0" w:type="dxa"/>
              <w:left w:w="120.0" w:type="dxa"/>
              <w:bottom w:w="70.0" w:type="dxa"/>
              <w:right w:w="120.0" w:type="dxa"/>
            </w:tcMar>
          </w:tcPr>
          <w:p w:rsidR="00000000" w:rsidDel="00000000" w:rsidP="00000000" w:rsidRDefault="00000000" w:rsidRPr="00000000" w14:paraId="000000AD">
            <w:pPr>
              <w:jc w:val="left"/>
              <w:rPr/>
            </w:pPr>
            <w:r w:rsidDel="00000000" w:rsidR="00000000" w:rsidRPr="00000000">
              <w:rPr>
                <w:b w:val="0"/>
                <w:bCs w:val="0"/>
                <w:color w:val="0f172a"/>
                <w:sz w:val="20"/>
                <w:szCs w:val="20"/>
                <w:rtl w:val="0"/>
              </w:rPr>
              <w:t xml:space="preserve">FR-5</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70.0" w:type="dxa"/>
              <w:left w:w="120.0" w:type="dxa"/>
              <w:bottom w:w="70.0" w:type="dxa"/>
              <w:right w:w="120.0" w:type="dxa"/>
            </w:tcMar>
          </w:tcPr>
          <w:p w:rsidR="00000000" w:rsidDel="00000000" w:rsidP="00000000" w:rsidRDefault="00000000" w:rsidRPr="00000000" w14:paraId="000000AE">
            <w:pPr>
              <w:jc w:val="left"/>
              <w:rPr/>
            </w:pPr>
            <w:r w:rsidDel="00000000" w:rsidR="00000000" w:rsidRPr="00000000">
              <w:rPr>
                <w:b w:val="0"/>
                <w:bCs w:val="0"/>
                <w:color w:val="0f172a"/>
                <w:sz w:val="20"/>
                <w:szCs w:val="20"/>
                <w:rtl w:val="0"/>
              </w:rPr>
              <w:t xml:space="preserve">Thesis and Risk highlights are checkable, rankable, and expandable. Accept: toggling include updates state; rank arrows reorder and renumber within the section only (each starts at 1).</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70.0" w:type="dxa"/>
              <w:left w:w="120.0" w:type="dxa"/>
              <w:bottom w:w="70.0" w:type="dxa"/>
              <w:right w:w="120.0" w:type="dxa"/>
            </w:tcMar>
          </w:tcPr>
          <w:p w:rsidR="00000000" w:rsidDel="00000000" w:rsidP="00000000" w:rsidRDefault="00000000" w:rsidRPr="00000000" w14:paraId="000000AF">
            <w:pPr>
              <w:jc w:val="left"/>
              <w:rPr/>
            </w:pPr>
            <w:r w:rsidDel="00000000" w:rsidR="00000000" w:rsidRPr="00000000">
              <w:rPr>
                <w:b w:val="1"/>
                <w:bCs w:val="1"/>
                <w:color w:val="ef4444"/>
                <w:sz w:val="20"/>
                <w:szCs w:val="20"/>
                <w:rtl w:val="0"/>
              </w:rPr>
              <w:t xml:space="preserve">P0</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70.0" w:type="dxa"/>
              <w:left w:w="120.0" w:type="dxa"/>
              <w:bottom w:w="70.0" w:type="dxa"/>
              <w:right w:w="120.0" w:type="dxa"/>
            </w:tcMar>
          </w:tcPr>
          <w:p w:rsidR="00000000" w:rsidDel="00000000" w:rsidP="00000000" w:rsidRDefault="00000000" w:rsidRPr="00000000" w14:paraId="000000B0">
            <w:pPr>
              <w:jc w:val="left"/>
              <w:rPr/>
            </w:pPr>
            <w:r w:rsidDel="00000000" w:rsidR="00000000" w:rsidRPr="00000000">
              <w:rPr>
                <w:b w:val="0"/>
                <w:bCs w:val="0"/>
                <w:color w:val="0f172a"/>
                <w:sz w:val="20"/>
                <w:szCs w:val="20"/>
                <w:rtl w:val="0"/>
              </w:rPr>
              <w:t xml:space="preserve">FR-6</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70.0" w:type="dxa"/>
              <w:left w:w="120.0" w:type="dxa"/>
              <w:bottom w:w="70.0" w:type="dxa"/>
              <w:right w:w="120.0" w:type="dxa"/>
            </w:tcMar>
          </w:tcPr>
          <w:p w:rsidR="00000000" w:rsidDel="00000000" w:rsidP="00000000" w:rsidRDefault="00000000" w:rsidRPr="00000000" w14:paraId="000000B1">
            <w:pPr>
              <w:jc w:val="left"/>
              <w:rPr/>
            </w:pPr>
            <w:r w:rsidDel="00000000" w:rsidR="00000000" w:rsidRPr="00000000">
              <w:rPr>
                <w:b w:val="0"/>
                <w:bCs w:val="0"/>
                <w:color w:val="0f172a"/>
                <w:sz w:val="20"/>
                <w:szCs w:val="20"/>
                <w:rtl w:val="0"/>
              </w:rPr>
              <w:t xml:space="preserve">Each bullet supports Edit, Dive Deeper (recursive nested expansion), and Discuss (opens co-pilot with context). Accept: Dive Deeper appends a nested sub-point that itself supports the same actions.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70.0" w:type="dxa"/>
              <w:left w:w="120.0" w:type="dxa"/>
              <w:bottom w:w="70.0" w:type="dxa"/>
              <w:right w:w="120.0" w:type="dxa"/>
            </w:tcMar>
          </w:tcPr>
          <w:p w:rsidR="00000000" w:rsidDel="00000000" w:rsidP="00000000" w:rsidRDefault="00000000" w:rsidRPr="00000000" w14:paraId="000000B2">
            <w:pPr>
              <w:jc w:val="left"/>
              <w:rPr/>
            </w:pPr>
            <w:r w:rsidDel="00000000" w:rsidR="00000000" w:rsidRPr="00000000">
              <w:rPr>
                <w:b w:val="1"/>
                <w:bCs w:val="1"/>
                <w:color w:val="ef4444"/>
                <w:sz w:val="20"/>
                <w:szCs w:val="20"/>
                <w:rtl w:val="0"/>
              </w:rPr>
              <w:t xml:space="preserve">P0</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70.0" w:type="dxa"/>
              <w:left w:w="120.0" w:type="dxa"/>
              <w:bottom w:w="70.0" w:type="dxa"/>
              <w:right w:w="120.0" w:type="dxa"/>
            </w:tcMar>
          </w:tcPr>
          <w:p w:rsidR="00000000" w:rsidDel="00000000" w:rsidP="00000000" w:rsidRDefault="00000000" w:rsidRPr="00000000" w14:paraId="000000B3">
            <w:pPr>
              <w:jc w:val="left"/>
              <w:rPr/>
            </w:pPr>
            <w:r w:rsidDel="00000000" w:rsidR="00000000" w:rsidRPr="00000000">
              <w:rPr>
                <w:b w:val="0"/>
                <w:bCs w:val="0"/>
                <w:color w:val="0f172a"/>
                <w:sz w:val="20"/>
                <w:szCs w:val="20"/>
                <w:rtl w:val="0"/>
              </w:rPr>
              <w:t xml:space="preserve">FR-7</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70.0" w:type="dxa"/>
              <w:left w:w="120.0" w:type="dxa"/>
              <w:bottom w:w="70.0" w:type="dxa"/>
              <w:right w:w="120.0" w:type="dxa"/>
            </w:tcMar>
          </w:tcPr>
          <w:p w:rsidR="00000000" w:rsidDel="00000000" w:rsidP="00000000" w:rsidRDefault="00000000" w:rsidRPr="00000000" w14:paraId="000000B4">
            <w:pPr>
              <w:jc w:val="left"/>
              <w:rPr/>
            </w:pPr>
            <w:r w:rsidDel="00000000" w:rsidR="00000000" w:rsidRPr="00000000">
              <w:rPr>
                <w:b w:val="0"/>
                <w:bCs w:val="0"/>
                <w:color w:val="0f172a"/>
                <w:sz w:val="20"/>
                <w:szCs w:val="20"/>
                <w:rtl w:val="0"/>
              </w:rPr>
              <w:t xml:space="preserve">Appendix fact blocks are collapsed by default and expand on demand. Accept: all appendix sections load collapsed; expanding one does not affect others.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70.0" w:type="dxa"/>
              <w:left w:w="120.0" w:type="dxa"/>
              <w:bottom w:w="70.0" w:type="dxa"/>
              <w:right w:w="120.0" w:type="dxa"/>
            </w:tcMar>
          </w:tcPr>
          <w:p w:rsidR="00000000" w:rsidDel="00000000" w:rsidP="00000000" w:rsidRDefault="00000000" w:rsidRPr="00000000" w14:paraId="000000B5">
            <w:pPr>
              <w:jc w:val="left"/>
              <w:rPr/>
            </w:pPr>
            <w:r w:rsidDel="00000000" w:rsidR="00000000" w:rsidRPr="00000000">
              <w:rPr>
                <w:b w:val="1"/>
                <w:bCs w:val="1"/>
                <w:color w:val="088f8f"/>
                <w:sz w:val="20"/>
                <w:szCs w:val="20"/>
                <w:rtl w:val="0"/>
              </w:rPr>
              <w:t xml:space="preserve">P1</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70.0" w:type="dxa"/>
              <w:left w:w="120.0" w:type="dxa"/>
              <w:bottom w:w="70.0" w:type="dxa"/>
              <w:right w:w="120.0" w:type="dxa"/>
            </w:tcMar>
          </w:tcPr>
          <w:p w:rsidR="00000000" w:rsidDel="00000000" w:rsidP="00000000" w:rsidRDefault="00000000" w:rsidRPr="00000000" w14:paraId="000000B6">
            <w:pPr>
              <w:jc w:val="left"/>
              <w:rPr/>
            </w:pPr>
            <w:r w:rsidDel="00000000" w:rsidR="00000000" w:rsidRPr="00000000">
              <w:rPr>
                <w:b w:val="0"/>
                <w:bCs w:val="0"/>
                <w:color w:val="0f172a"/>
                <w:sz w:val="20"/>
                <w:szCs w:val="20"/>
                <w:rtl w:val="0"/>
              </w:rPr>
              <w:t xml:space="preserve">FR-8</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70.0" w:type="dxa"/>
              <w:left w:w="120.0" w:type="dxa"/>
              <w:bottom w:w="70.0" w:type="dxa"/>
              <w:right w:w="120.0" w:type="dxa"/>
            </w:tcMar>
          </w:tcPr>
          <w:p w:rsidR="00000000" w:rsidDel="00000000" w:rsidP="00000000" w:rsidRDefault="00000000" w:rsidRPr="00000000" w14:paraId="000000B7">
            <w:pPr>
              <w:jc w:val="left"/>
              <w:rPr/>
            </w:pPr>
            <w:r w:rsidDel="00000000" w:rsidR="00000000" w:rsidRPr="00000000">
              <w:rPr>
                <w:b w:val="0"/>
                <w:bCs w:val="0"/>
                <w:color w:val="0f172a"/>
                <w:sz w:val="20"/>
                <w:szCs w:val="20"/>
                <w:rtl w:val="0"/>
              </w:rPr>
              <w:t xml:space="preserve">Co-pilot panel is reachable on every view and is context-aware. Accept: the floating button appears on Home, Workspace, Competitor, Settings, and User Center; opening it shows the current context.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70.0" w:type="dxa"/>
              <w:left w:w="120.0" w:type="dxa"/>
              <w:bottom w:w="70.0" w:type="dxa"/>
              <w:right w:w="120.0" w:type="dxa"/>
            </w:tcMar>
          </w:tcPr>
          <w:p w:rsidR="00000000" w:rsidDel="00000000" w:rsidP="00000000" w:rsidRDefault="00000000" w:rsidRPr="00000000" w14:paraId="000000B8">
            <w:pPr>
              <w:jc w:val="left"/>
              <w:rPr/>
            </w:pPr>
            <w:r w:rsidDel="00000000" w:rsidR="00000000" w:rsidRPr="00000000">
              <w:rPr>
                <w:b w:val="1"/>
                <w:bCs w:val="1"/>
                <w:color w:val="ef4444"/>
                <w:sz w:val="20"/>
                <w:szCs w:val="20"/>
                <w:rtl w:val="0"/>
              </w:rPr>
              <w:t xml:space="preserve">P0</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70.0" w:type="dxa"/>
              <w:left w:w="120.0" w:type="dxa"/>
              <w:bottom w:w="70.0" w:type="dxa"/>
              <w:right w:w="120.0" w:type="dxa"/>
            </w:tcMar>
          </w:tcPr>
          <w:p w:rsidR="00000000" w:rsidDel="00000000" w:rsidP="00000000" w:rsidRDefault="00000000" w:rsidRPr="00000000" w14:paraId="000000B9">
            <w:pPr>
              <w:jc w:val="left"/>
              <w:rPr/>
            </w:pPr>
            <w:r w:rsidDel="00000000" w:rsidR="00000000" w:rsidRPr="00000000">
              <w:rPr>
                <w:b w:val="0"/>
                <w:bCs w:val="0"/>
                <w:color w:val="0f172a"/>
                <w:sz w:val="20"/>
                <w:szCs w:val="20"/>
                <w:rtl w:val="0"/>
              </w:rPr>
              <w:t xml:space="preserve">FR-9</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70.0" w:type="dxa"/>
              <w:left w:w="120.0" w:type="dxa"/>
              <w:bottom w:w="70.0" w:type="dxa"/>
              <w:right w:w="120.0" w:type="dxa"/>
            </w:tcMar>
          </w:tcPr>
          <w:p w:rsidR="00000000" w:rsidDel="00000000" w:rsidP="00000000" w:rsidRDefault="00000000" w:rsidRPr="00000000" w14:paraId="000000BA">
            <w:pPr>
              <w:jc w:val="left"/>
              <w:rPr/>
            </w:pPr>
            <w:r w:rsidDel="00000000" w:rsidR="00000000" w:rsidRPr="00000000">
              <w:rPr>
                <w:b w:val="0"/>
                <w:bCs w:val="0"/>
                <w:color w:val="0f172a"/>
                <w:sz w:val="20"/>
                <w:szCs w:val="20"/>
                <w:rtl w:val="0"/>
              </w:rPr>
              <w:t xml:space="preserve">Documents are grouped by Legal / Financial / External Reports with provenance. Accept: each document displays type, source, and date.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70.0" w:type="dxa"/>
              <w:left w:w="120.0" w:type="dxa"/>
              <w:bottom w:w="70.0" w:type="dxa"/>
              <w:right w:w="120.0" w:type="dxa"/>
            </w:tcMar>
          </w:tcPr>
          <w:p w:rsidR="00000000" w:rsidDel="00000000" w:rsidP="00000000" w:rsidRDefault="00000000" w:rsidRPr="00000000" w14:paraId="000000BB">
            <w:pPr>
              <w:jc w:val="left"/>
              <w:rPr/>
            </w:pPr>
            <w:r w:rsidDel="00000000" w:rsidR="00000000" w:rsidRPr="00000000">
              <w:rPr>
                <w:b w:val="1"/>
                <w:bCs w:val="1"/>
                <w:color w:val="088f8f"/>
                <w:sz w:val="20"/>
                <w:szCs w:val="20"/>
                <w:rtl w:val="0"/>
              </w:rPr>
              <w:t xml:space="preserve">P1</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70.0" w:type="dxa"/>
              <w:left w:w="120.0" w:type="dxa"/>
              <w:bottom w:w="70.0" w:type="dxa"/>
              <w:right w:w="120.0" w:type="dxa"/>
            </w:tcMar>
          </w:tcPr>
          <w:p w:rsidR="00000000" w:rsidDel="00000000" w:rsidP="00000000" w:rsidRDefault="00000000" w:rsidRPr="00000000" w14:paraId="000000BC">
            <w:pPr>
              <w:jc w:val="left"/>
              <w:rPr/>
            </w:pPr>
            <w:r w:rsidDel="00000000" w:rsidR="00000000" w:rsidRPr="00000000">
              <w:rPr>
                <w:b w:val="0"/>
                <w:bCs w:val="0"/>
                <w:color w:val="0f172a"/>
                <w:sz w:val="20"/>
                <w:szCs w:val="20"/>
                <w:rtl w:val="0"/>
              </w:rPr>
              <w:t xml:space="preserve">FR-10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70.0" w:type="dxa"/>
              <w:left w:w="120.0" w:type="dxa"/>
              <w:bottom w:w="70.0" w:type="dxa"/>
              <w:right w:w="120.0" w:type="dxa"/>
            </w:tcMar>
          </w:tcPr>
          <w:p w:rsidR="00000000" w:rsidDel="00000000" w:rsidP="00000000" w:rsidRDefault="00000000" w:rsidRPr="00000000" w14:paraId="000000BD">
            <w:pPr>
              <w:jc w:val="left"/>
              <w:rPr/>
            </w:pPr>
            <w:r w:rsidDel="00000000" w:rsidR="00000000" w:rsidRPr="00000000">
              <w:rPr>
                <w:b w:val="0"/>
                <w:bCs w:val="0"/>
                <w:color w:val="0f172a"/>
                <w:sz w:val="20"/>
                <w:szCs w:val="20"/>
                <w:rtl w:val="0"/>
              </w:rPr>
              <w:t xml:space="preserve">Industry Views shows Expert Opinions above the Comps/Signals grid, with stance chips. Accept: opinions render with Bullish/Neutral/Cautious styling and source lines.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70.0" w:type="dxa"/>
              <w:left w:w="120.0" w:type="dxa"/>
              <w:bottom w:w="70.0" w:type="dxa"/>
              <w:right w:w="120.0" w:type="dxa"/>
            </w:tcMar>
          </w:tcPr>
          <w:p w:rsidR="00000000" w:rsidDel="00000000" w:rsidP="00000000" w:rsidRDefault="00000000" w:rsidRPr="00000000" w14:paraId="000000BE">
            <w:pPr>
              <w:jc w:val="left"/>
              <w:rPr/>
            </w:pPr>
            <w:r w:rsidDel="00000000" w:rsidR="00000000" w:rsidRPr="00000000">
              <w:rPr>
                <w:b w:val="1"/>
                <w:bCs w:val="1"/>
                <w:color w:val="088f8f"/>
                <w:sz w:val="20"/>
                <w:szCs w:val="20"/>
                <w:rtl w:val="0"/>
              </w:rPr>
              <w:t xml:space="preserve">P1</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70.0" w:type="dxa"/>
              <w:left w:w="120.0" w:type="dxa"/>
              <w:bottom w:w="70.0" w:type="dxa"/>
              <w:right w:w="120.0" w:type="dxa"/>
            </w:tcMar>
          </w:tcPr>
          <w:p w:rsidR="00000000" w:rsidDel="00000000" w:rsidP="00000000" w:rsidRDefault="00000000" w:rsidRPr="00000000" w14:paraId="000000BF">
            <w:pPr>
              <w:jc w:val="left"/>
              <w:rPr/>
            </w:pPr>
            <w:r w:rsidDel="00000000" w:rsidR="00000000" w:rsidRPr="00000000">
              <w:rPr>
                <w:b w:val="0"/>
                <w:bCs w:val="0"/>
                <w:color w:val="0f172a"/>
                <w:sz w:val="20"/>
                <w:szCs w:val="20"/>
                <w:rtl w:val="0"/>
              </w:rPr>
              <w:t xml:space="preserve">FR-11</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70.0" w:type="dxa"/>
              <w:left w:w="120.0" w:type="dxa"/>
              <w:bottom w:w="70.0" w:type="dxa"/>
              <w:right w:w="120.0" w:type="dxa"/>
            </w:tcMar>
          </w:tcPr>
          <w:p w:rsidR="00000000" w:rsidDel="00000000" w:rsidP="00000000" w:rsidRDefault="00000000" w:rsidRPr="00000000" w14:paraId="000000C0">
            <w:pPr>
              <w:jc w:val="left"/>
              <w:rPr/>
            </w:pPr>
            <w:r w:rsidDel="00000000" w:rsidR="00000000" w:rsidRPr="00000000">
              <w:rPr>
                <w:b w:val="0"/>
                <w:bCs w:val="0"/>
                <w:color w:val="0f172a"/>
                <w:sz w:val="20"/>
                <w:szCs w:val="20"/>
                <w:rtl w:val="0"/>
              </w:rPr>
              <w:t xml:space="preserve">Company News renders a reverse-chronological, source-attributed feed. Accept: items show source, category, and recency; external links open safely.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70.0" w:type="dxa"/>
              <w:left w:w="120.0" w:type="dxa"/>
              <w:bottom w:w="70.0" w:type="dxa"/>
              <w:right w:w="120.0" w:type="dxa"/>
            </w:tcMar>
          </w:tcPr>
          <w:p w:rsidR="00000000" w:rsidDel="00000000" w:rsidP="00000000" w:rsidRDefault="00000000" w:rsidRPr="00000000" w14:paraId="000000C1">
            <w:pPr>
              <w:jc w:val="left"/>
              <w:rPr/>
            </w:pPr>
            <w:r w:rsidDel="00000000" w:rsidR="00000000" w:rsidRPr="00000000">
              <w:rPr>
                <w:b w:val="1"/>
                <w:bCs w:val="1"/>
                <w:color w:val="088f8f"/>
                <w:sz w:val="20"/>
                <w:szCs w:val="20"/>
                <w:rtl w:val="0"/>
              </w:rPr>
              <w:t xml:space="preserve">P1</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70.0" w:type="dxa"/>
              <w:left w:w="120.0" w:type="dxa"/>
              <w:bottom w:w="70.0" w:type="dxa"/>
              <w:right w:w="120.0" w:type="dxa"/>
            </w:tcMar>
          </w:tcPr>
          <w:p w:rsidR="00000000" w:rsidDel="00000000" w:rsidP="00000000" w:rsidRDefault="00000000" w:rsidRPr="00000000" w14:paraId="000000C2">
            <w:pPr>
              <w:jc w:val="left"/>
              <w:rPr/>
            </w:pPr>
            <w:r w:rsidDel="00000000" w:rsidR="00000000" w:rsidRPr="00000000">
              <w:rPr>
                <w:b w:val="0"/>
                <w:bCs w:val="0"/>
                <w:color w:val="0f172a"/>
                <w:sz w:val="20"/>
                <w:szCs w:val="20"/>
                <w:rtl w:val="0"/>
              </w:rPr>
              <w:t xml:space="preserve">FR-12</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70.0" w:type="dxa"/>
              <w:left w:w="120.0" w:type="dxa"/>
              <w:bottom w:w="70.0" w:type="dxa"/>
              <w:right w:w="120.0" w:type="dxa"/>
            </w:tcMar>
          </w:tcPr>
          <w:p w:rsidR="00000000" w:rsidDel="00000000" w:rsidP="00000000" w:rsidRDefault="00000000" w:rsidRPr="00000000" w14:paraId="000000C3">
            <w:pPr>
              <w:jc w:val="left"/>
              <w:rPr/>
            </w:pPr>
            <w:r w:rsidDel="00000000" w:rsidR="00000000" w:rsidRPr="00000000">
              <w:rPr>
                <w:b w:val="0"/>
                <w:bCs w:val="0"/>
                <w:color w:val="0f172a"/>
                <w:sz w:val="20"/>
                <w:szCs w:val="20"/>
                <w:rtl w:val="0"/>
              </w:rPr>
              <w:t xml:space="preserve">Export Memo produces a shareable memo reflecting included, ranked sections. Accept: excluded highlights/risks are omitted; order matches the on-screen rank.</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70.0" w:type="dxa"/>
              <w:left w:w="120.0" w:type="dxa"/>
              <w:bottom w:w="70.0" w:type="dxa"/>
              <w:right w:w="120.0" w:type="dxa"/>
            </w:tcMar>
          </w:tcPr>
          <w:p w:rsidR="00000000" w:rsidDel="00000000" w:rsidP="00000000" w:rsidRDefault="00000000" w:rsidRPr="00000000" w14:paraId="000000C4">
            <w:pPr>
              <w:jc w:val="left"/>
              <w:rPr/>
            </w:pPr>
            <w:r w:rsidDel="00000000" w:rsidR="00000000" w:rsidRPr="00000000">
              <w:rPr>
                <w:b w:val="1"/>
                <w:bCs w:val="1"/>
                <w:color w:val="ef4444"/>
                <w:sz w:val="20"/>
                <w:szCs w:val="20"/>
                <w:rtl w:val="0"/>
              </w:rPr>
              <w:t xml:space="preserve">P0</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70.0" w:type="dxa"/>
              <w:left w:w="120.0" w:type="dxa"/>
              <w:bottom w:w="70.0" w:type="dxa"/>
              <w:right w:w="120.0" w:type="dxa"/>
            </w:tcMar>
          </w:tcPr>
          <w:p w:rsidR="00000000" w:rsidDel="00000000" w:rsidP="00000000" w:rsidRDefault="00000000" w:rsidRPr="00000000" w14:paraId="000000C5">
            <w:pPr>
              <w:jc w:val="left"/>
              <w:rPr/>
            </w:pPr>
            <w:r w:rsidDel="00000000" w:rsidR="00000000" w:rsidRPr="00000000">
              <w:rPr>
                <w:b w:val="0"/>
                <w:bCs w:val="0"/>
                <w:color w:val="0f172a"/>
                <w:sz w:val="20"/>
                <w:szCs w:val="20"/>
                <w:rtl w:val="0"/>
              </w:rPr>
              <w:t xml:space="preserve">FR-13</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70.0" w:type="dxa"/>
              <w:left w:w="120.0" w:type="dxa"/>
              <w:bottom w:w="70.0" w:type="dxa"/>
              <w:right w:w="120.0" w:type="dxa"/>
            </w:tcMar>
          </w:tcPr>
          <w:p w:rsidR="00000000" w:rsidDel="00000000" w:rsidP="00000000" w:rsidRDefault="00000000" w:rsidRPr="00000000" w14:paraId="000000C6">
            <w:pPr>
              <w:jc w:val="left"/>
              <w:rPr/>
            </w:pPr>
            <w:r w:rsidDel="00000000" w:rsidR="00000000" w:rsidRPr="00000000">
              <w:rPr>
                <w:b w:val="0"/>
                <w:bCs w:val="0"/>
                <w:color w:val="0f172a"/>
                <w:sz w:val="20"/>
                <w:szCs w:val="20"/>
                <w:rtl w:val="0"/>
              </w:rPr>
              <w:t xml:space="preserve">Every quantitative claim in a memo links to a source or source class. Accept: no key figure ships without provenance; disclosures appear in the Sources appendix.</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70.0" w:type="dxa"/>
              <w:left w:w="120.0" w:type="dxa"/>
              <w:bottom w:w="70.0" w:type="dxa"/>
              <w:right w:w="120.0" w:type="dxa"/>
            </w:tcMar>
          </w:tcPr>
          <w:p w:rsidR="00000000" w:rsidDel="00000000" w:rsidP="00000000" w:rsidRDefault="00000000" w:rsidRPr="00000000" w14:paraId="000000C7">
            <w:pPr>
              <w:jc w:val="left"/>
              <w:rPr/>
            </w:pPr>
            <w:r w:rsidDel="00000000" w:rsidR="00000000" w:rsidRPr="00000000">
              <w:rPr>
                <w:b w:val="1"/>
                <w:bCs w:val="1"/>
                <w:color w:val="ef4444"/>
                <w:sz w:val="20"/>
                <w:szCs w:val="20"/>
                <w:rtl w:val="0"/>
              </w:rPr>
              <w:t xml:space="preserve">P0</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70.0" w:type="dxa"/>
              <w:left w:w="120.0" w:type="dxa"/>
              <w:bottom w:w="70.0" w:type="dxa"/>
              <w:right w:w="120.0" w:type="dxa"/>
            </w:tcMar>
          </w:tcPr>
          <w:p w:rsidR="00000000" w:rsidDel="00000000" w:rsidP="00000000" w:rsidRDefault="00000000" w:rsidRPr="00000000" w14:paraId="000000C8">
            <w:pPr>
              <w:jc w:val="left"/>
              <w:rPr/>
            </w:pPr>
            <w:r w:rsidDel="00000000" w:rsidR="00000000" w:rsidRPr="00000000">
              <w:rPr>
                <w:b w:val="0"/>
                <w:bCs w:val="0"/>
                <w:color w:val="0f172a"/>
                <w:sz w:val="20"/>
                <w:szCs w:val="20"/>
                <w:rtl w:val="0"/>
              </w:rPr>
              <w:t xml:space="preserve">FR-14</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70.0" w:type="dxa"/>
              <w:left w:w="120.0" w:type="dxa"/>
              <w:bottom w:w="70.0" w:type="dxa"/>
              <w:right w:w="120.0" w:type="dxa"/>
            </w:tcMar>
          </w:tcPr>
          <w:p w:rsidR="00000000" w:rsidDel="00000000" w:rsidP="00000000" w:rsidRDefault="00000000" w:rsidRPr="00000000" w14:paraId="000000C9">
            <w:pPr>
              <w:jc w:val="left"/>
              <w:rPr/>
            </w:pPr>
            <w:r w:rsidDel="00000000" w:rsidR="00000000" w:rsidRPr="00000000">
              <w:rPr>
                <w:b w:val="0"/>
                <w:bCs w:val="0"/>
                <w:color w:val="0f172a"/>
                <w:sz w:val="20"/>
                <w:szCs w:val="20"/>
                <w:rtl w:val="0"/>
              </w:rPr>
              <w:t xml:space="preserve">Settings and User Center are reachable from the header. Accept: both open as dedicated views and return cleanly to prior context.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70.0" w:type="dxa"/>
              <w:left w:w="120.0" w:type="dxa"/>
              <w:bottom w:w="70.0" w:type="dxa"/>
              <w:right w:w="120.0" w:type="dxa"/>
            </w:tcMar>
          </w:tcPr>
          <w:p w:rsidR="00000000" w:rsidDel="00000000" w:rsidP="00000000" w:rsidRDefault="00000000" w:rsidRPr="00000000" w14:paraId="000000CA">
            <w:pPr>
              <w:jc w:val="left"/>
              <w:rPr/>
            </w:pPr>
            <w:r w:rsidDel="00000000" w:rsidR="00000000" w:rsidRPr="00000000">
              <w:rPr>
                <w:b w:val="1"/>
                <w:bCs w:val="1"/>
                <w:color w:val="64748b"/>
                <w:sz w:val="20"/>
                <w:szCs w:val="20"/>
                <w:rtl w:val="0"/>
              </w:rPr>
              <w:t xml:space="preserve">P2</w:t>
            </w:r>
            <w:r w:rsidDel="00000000" w:rsidR="00000000" w:rsidRPr="00000000">
              <w:rPr>
                <w:rtl w:val="0"/>
              </w:rPr>
            </w:r>
          </w:p>
        </w:tc>
      </w:tr>
    </w:tbl>
    <w:p w:rsidR="00000000" w:rsidDel="00000000" w:rsidP="00000000" w:rsidRDefault="00000000" w:rsidRPr="00000000" w14:paraId="000000CB">
      <w:pPr>
        <w:pStyle w:val="Heading1"/>
        <w:spacing w:after="140" w:before="280" w:lineRule="auto"/>
        <w:rPr/>
      </w:pPr>
      <w:r w:rsidDel="00000000" w:rsidR="00000000" w:rsidRPr="00000000">
        <w:rPr>
          <w:rtl w:val="0"/>
        </w:rPr>
        <w:t xml:space="preserve">9. Non-Functional Requirements</w:t>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0"/>
        <w:gridCol w:w="7260"/>
        <w:tblGridChange w:id="0">
          <w:tblGrid>
            <w:gridCol w:w="2100"/>
            <w:gridCol w:w="7260"/>
          </w:tblGrid>
        </w:tblGridChange>
      </w:tblGrid>
      <w:tr>
        <w:trPr>
          <w:cantSplit w:val="0"/>
          <w:tblHeader w:val="1"/>
        </w:trPr>
        <w:tc>
          <w:tcPr>
            <w:tcBorders>
              <w:top w:color="cbd5e1" w:space="0" w:sz="4" w:val="single"/>
              <w:left w:color="cbd5e1" w:space="0" w:sz="4" w:val="single"/>
              <w:bottom w:color="cbd5e1" w:space="0" w:sz="4" w:val="single"/>
              <w:right w:color="cbd5e1" w:space="0" w:sz="4" w:val="single"/>
            </w:tcBorders>
            <w:shd w:fill="f1f5f9" w:val="clear"/>
            <w:tcMar>
              <w:top w:w="70.0" w:type="dxa"/>
              <w:left w:w="120.0" w:type="dxa"/>
              <w:bottom w:w="70.0" w:type="dxa"/>
              <w:right w:w="120.0" w:type="dxa"/>
            </w:tcMar>
          </w:tcPr>
          <w:p w:rsidR="00000000" w:rsidDel="00000000" w:rsidP="00000000" w:rsidRDefault="00000000" w:rsidRPr="00000000" w14:paraId="000000CC">
            <w:pPr>
              <w:jc w:val="left"/>
              <w:rPr/>
            </w:pPr>
            <w:r w:rsidDel="00000000" w:rsidR="00000000" w:rsidRPr="00000000">
              <w:rPr>
                <w:b w:val="1"/>
                <w:bCs w:val="1"/>
                <w:color w:val="64748b"/>
                <w:sz w:val="18"/>
                <w:szCs w:val="18"/>
                <w:rtl w:val="0"/>
              </w:rPr>
              <w:t xml:space="preserve">Area</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70.0" w:type="dxa"/>
              <w:left w:w="120.0" w:type="dxa"/>
              <w:bottom w:w="70.0" w:type="dxa"/>
              <w:right w:w="120.0" w:type="dxa"/>
            </w:tcMar>
          </w:tcPr>
          <w:p w:rsidR="00000000" w:rsidDel="00000000" w:rsidP="00000000" w:rsidRDefault="00000000" w:rsidRPr="00000000" w14:paraId="000000CD">
            <w:pPr>
              <w:jc w:val="left"/>
              <w:rPr/>
            </w:pPr>
            <w:r w:rsidDel="00000000" w:rsidR="00000000" w:rsidRPr="00000000">
              <w:rPr>
                <w:b w:val="1"/>
                <w:bCs w:val="1"/>
                <w:color w:val="64748b"/>
                <w:sz w:val="18"/>
                <w:szCs w:val="18"/>
                <w:rtl w:val="0"/>
              </w:rPr>
              <w:t xml:space="preserve">Requirement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70.0" w:type="dxa"/>
              <w:left w:w="120.0" w:type="dxa"/>
              <w:bottom w:w="70.0" w:type="dxa"/>
              <w:right w:w="120.0" w:type="dxa"/>
            </w:tcMar>
          </w:tcPr>
          <w:p w:rsidR="00000000" w:rsidDel="00000000" w:rsidP="00000000" w:rsidRDefault="00000000" w:rsidRPr="00000000" w14:paraId="000000CE">
            <w:pPr>
              <w:jc w:val="left"/>
              <w:rPr/>
            </w:pPr>
            <w:r w:rsidDel="00000000" w:rsidR="00000000" w:rsidRPr="00000000">
              <w:rPr>
                <w:b w:val="0"/>
                <w:bCs w:val="0"/>
                <w:color w:val="0f172a"/>
                <w:sz w:val="20"/>
                <w:szCs w:val="20"/>
                <w:rtl w:val="0"/>
              </w:rPr>
              <w:t xml:space="preserve">Performance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70.0" w:type="dxa"/>
              <w:left w:w="120.0" w:type="dxa"/>
              <w:bottom w:w="70.0" w:type="dxa"/>
              <w:right w:w="120.0" w:type="dxa"/>
            </w:tcMar>
          </w:tcPr>
          <w:p w:rsidR="00000000" w:rsidDel="00000000" w:rsidP="00000000" w:rsidRDefault="00000000" w:rsidRPr="00000000" w14:paraId="000000CF">
            <w:pPr>
              <w:jc w:val="left"/>
              <w:rPr/>
            </w:pPr>
            <w:r w:rsidDel="00000000" w:rsidR="00000000" w:rsidRPr="00000000">
              <w:rPr>
                <w:b w:val="0"/>
                <w:bCs w:val="0"/>
                <w:color w:val="0f172a"/>
                <w:sz w:val="20"/>
                <w:szCs w:val="20"/>
                <w:rtl w:val="0"/>
              </w:rPr>
              <w:t xml:space="preserve">Primary views interactive &lt; 2s on a warm cache; memo section generation is streamed with visible progress.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70.0" w:type="dxa"/>
              <w:left w:w="120.0" w:type="dxa"/>
              <w:bottom w:w="70.0" w:type="dxa"/>
              <w:right w:w="120.0" w:type="dxa"/>
            </w:tcMar>
          </w:tcPr>
          <w:p w:rsidR="00000000" w:rsidDel="00000000" w:rsidP="00000000" w:rsidRDefault="00000000" w:rsidRPr="00000000" w14:paraId="000000D0">
            <w:pPr>
              <w:jc w:val="left"/>
              <w:rPr/>
            </w:pPr>
            <w:r w:rsidDel="00000000" w:rsidR="00000000" w:rsidRPr="00000000">
              <w:rPr>
                <w:b w:val="0"/>
                <w:bCs w:val="0"/>
                <w:color w:val="0f172a"/>
                <w:sz w:val="20"/>
                <w:szCs w:val="20"/>
                <w:rtl w:val="0"/>
              </w:rPr>
              <w:t xml:space="preserve">Accessibility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70.0" w:type="dxa"/>
              <w:left w:w="120.0" w:type="dxa"/>
              <w:bottom w:w="70.0" w:type="dxa"/>
              <w:right w:w="120.0" w:type="dxa"/>
            </w:tcMar>
          </w:tcPr>
          <w:p w:rsidR="00000000" w:rsidDel="00000000" w:rsidP="00000000" w:rsidRDefault="00000000" w:rsidRPr="00000000" w14:paraId="000000D1">
            <w:pPr>
              <w:jc w:val="left"/>
              <w:rPr/>
            </w:pPr>
            <w:r w:rsidDel="00000000" w:rsidR="00000000" w:rsidRPr="00000000">
              <w:rPr>
                <w:b w:val="0"/>
                <w:bCs w:val="0"/>
                <w:color w:val="0f172a"/>
                <w:sz w:val="20"/>
                <w:szCs w:val="20"/>
                <w:rtl w:val="0"/>
              </w:rPr>
              <w:t xml:space="preserve">WCAG 2.1 AA: keyboard operability for checkboxes, ranking, expansion, and edit; visible focus; sufficient contrast (note: verify muted text on tinted sidebar).</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70.0" w:type="dxa"/>
              <w:left w:w="120.0" w:type="dxa"/>
              <w:bottom w:w="70.0" w:type="dxa"/>
              <w:right w:w="120.0" w:type="dxa"/>
            </w:tcMar>
          </w:tcPr>
          <w:p w:rsidR="00000000" w:rsidDel="00000000" w:rsidP="00000000" w:rsidRDefault="00000000" w:rsidRPr="00000000" w14:paraId="000000D2">
            <w:pPr>
              <w:jc w:val="left"/>
              <w:rPr/>
            </w:pPr>
            <w:r w:rsidDel="00000000" w:rsidR="00000000" w:rsidRPr="00000000">
              <w:rPr>
                <w:b w:val="0"/>
                <w:bCs w:val="0"/>
                <w:color w:val="0f172a"/>
                <w:sz w:val="20"/>
                <w:szCs w:val="20"/>
                <w:rtl w:val="0"/>
              </w:rPr>
              <w:t xml:space="preserve">Responsiveness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70.0" w:type="dxa"/>
              <w:left w:w="120.0" w:type="dxa"/>
              <w:bottom w:w="70.0" w:type="dxa"/>
              <w:right w:w="120.0" w:type="dxa"/>
            </w:tcMar>
          </w:tcPr>
          <w:p w:rsidR="00000000" w:rsidDel="00000000" w:rsidP="00000000" w:rsidRDefault="00000000" w:rsidRPr="00000000" w14:paraId="000000D3">
            <w:pPr>
              <w:jc w:val="left"/>
              <w:rPr/>
            </w:pPr>
            <w:r w:rsidDel="00000000" w:rsidR="00000000" w:rsidRPr="00000000">
              <w:rPr>
                <w:rFonts w:ascii="Arial Unicode MS" w:cs="Arial Unicode MS" w:eastAsia="Arial Unicode MS" w:hAnsi="Arial Unicode MS"/>
                <w:b w:val="0"/>
                <w:bCs w:val="0"/>
                <w:color w:val="0f172a"/>
                <w:sz w:val="20"/>
                <w:szCs w:val="20"/>
                <w:rtl w:val="0"/>
              </w:rPr>
              <w:t xml:space="preserve">Optimized for desktop ≥ 1280px; graceful reflow of three-zone shell when the co-pilot opens.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70.0" w:type="dxa"/>
              <w:left w:w="120.0" w:type="dxa"/>
              <w:bottom w:w="70.0" w:type="dxa"/>
              <w:right w:w="120.0" w:type="dxa"/>
            </w:tcMar>
          </w:tcPr>
          <w:p w:rsidR="00000000" w:rsidDel="00000000" w:rsidP="00000000" w:rsidRDefault="00000000" w:rsidRPr="00000000" w14:paraId="000000D4">
            <w:pPr>
              <w:jc w:val="left"/>
              <w:rPr/>
            </w:pPr>
            <w:r w:rsidDel="00000000" w:rsidR="00000000" w:rsidRPr="00000000">
              <w:rPr>
                <w:b w:val="0"/>
                <w:bCs w:val="0"/>
                <w:color w:val="0f172a"/>
                <w:sz w:val="20"/>
                <w:szCs w:val="20"/>
                <w:rtl w:val="0"/>
              </w:rPr>
              <w:t xml:space="preserve">Browser support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70.0" w:type="dxa"/>
              <w:left w:w="120.0" w:type="dxa"/>
              <w:bottom w:w="70.0" w:type="dxa"/>
              <w:right w:w="120.0" w:type="dxa"/>
            </w:tcMar>
          </w:tcPr>
          <w:p w:rsidR="00000000" w:rsidDel="00000000" w:rsidP="00000000" w:rsidRDefault="00000000" w:rsidRPr="00000000" w14:paraId="000000D5">
            <w:pPr>
              <w:jc w:val="left"/>
              <w:rPr/>
            </w:pPr>
            <w:r w:rsidDel="00000000" w:rsidR="00000000" w:rsidRPr="00000000">
              <w:rPr>
                <w:b w:val="0"/>
                <w:bCs w:val="0"/>
                <w:color w:val="0f172a"/>
                <w:sz w:val="20"/>
                <w:szCs w:val="20"/>
                <w:rtl w:val="0"/>
              </w:rPr>
              <w:t xml:space="preserve">Latest Chrome, Edge, Safari, Firefox.</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70.0" w:type="dxa"/>
              <w:left w:w="120.0" w:type="dxa"/>
              <w:bottom w:w="70.0" w:type="dxa"/>
              <w:right w:w="120.0" w:type="dxa"/>
            </w:tcMar>
          </w:tcPr>
          <w:p w:rsidR="00000000" w:rsidDel="00000000" w:rsidP="00000000" w:rsidRDefault="00000000" w:rsidRPr="00000000" w14:paraId="000000D6">
            <w:pPr>
              <w:jc w:val="left"/>
              <w:rPr/>
            </w:pPr>
            <w:r w:rsidDel="00000000" w:rsidR="00000000" w:rsidRPr="00000000">
              <w:rPr>
                <w:b w:val="0"/>
                <w:bCs w:val="0"/>
                <w:color w:val="0f172a"/>
                <w:sz w:val="20"/>
                <w:szCs w:val="20"/>
                <w:rtl w:val="0"/>
              </w:rPr>
              <w:t xml:space="preserve">Security &amp; privacy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70.0" w:type="dxa"/>
              <w:left w:w="120.0" w:type="dxa"/>
              <w:bottom w:w="70.0" w:type="dxa"/>
              <w:right w:w="120.0" w:type="dxa"/>
            </w:tcMar>
          </w:tcPr>
          <w:p w:rsidR="00000000" w:rsidDel="00000000" w:rsidP="00000000" w:rsidRDefault="00000000" w:rsidRPr="00000000" w14:paraId="000000D7">
            <w:pPr>
              <w:jc w:val="left"/>
              <w:rPr/>
            </w:pPr>
            <w:r w:rsidDel="00000000" w:rsidR="00000000" w:rsidRPr="00000000">
              <w:rPr>
                <w:b w:val="0"/>
                <w:bCs w:val="0"/>
                <w:color w:val="0f172a"/>
                <w:sz w:val="20"/>
                <w:szCs w:val="20"/>
                <w:rtl w:val="0"/>
              </w:rPr>
              <w:t xml:space="preserve">Role-based access to workspaces; provenance retained; no execution of financial transactions from the tool.</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70.0" w:type="dxa"/>
              <w:left w:w="120.0" w:type="dxa"/>
              <w:bottom w:w="70.0" w:type="dxa"/>
              <w:right w:w="120.0" w:type="dxa"/>
            </w:tcMar>
          </w:tcPr>
          <w:p w:rsidR="00000000" w:rsidDel="00000000" w:rsidP="00000000" w:rsidRDefault="00000000" w:rsidRPr="00000000" w14:paraId="000000D8">
            <w:pPr>
              <w:jc w:val="left"/>
              <w:rPr/>
            </w:pPr>
            <w:r w:rsidDel="00000000" w:rsidR="00000000" w:rsidRPr="00000000">
              <w:rPr>
                <w:b w:val="0"/>
                <w:bCs w:val="0"/>
                <w:color w:val="0f172a"/>
                <w:sz w:val="20"/>
                <w:szCs w:val="20"/>
                <w:rtl w:val="0"/>
              </w:rPr>
              <w:t xml:space="preserve">Trust &amp; provenance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70.0" w:type="dxa"/>
              <w:left w:w="120.0" w:type="dxa"/>
              <w:bottom w:w="70.0" w:type="dxa"/>
              <w:right w:w="120.0" w:type="dxa"/>
            </w:tcMar>
          </w:tcPr>
          <w:p w:rsidR="00000000" w:rsidDel="00000000" w:rsidP="00000000" w:rsidRDefault="00000000" w:rsidRPr="00000000" w14:paraId="000000D9">
            <w:pPr>
              <w:jc w:val="left"/>
              <w:rPr/>
            </w:pPr>
            <w:r w:rsidDel="00000000" w:rsidR="00000000" w:rsidRPr="00000000">
              <w:rPr>
                <w:b w:val="0"/>
                <w:bCs w:val="0"/>
                <w:color w:val="0f172a"/>
                <w:sz w:val="20"/>
                <w:szCs w:val="20"/>
                <w:rtl w:val="0"/>
              </w:rPr>
              <w:t xml:space="preserve">Source class (company / public / third-party) and disclosures tracked and surfaced; AI outputs are editable and attributable.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70.0" w:type="dxa"/>
              <w:left w:w="120.0" w:type="dxa"/>
              <w:bottom w:w="70.0" w:type="dxa"/>
              <w:right w:w="120.0" w:type="dxa"/>
            </w:tcMar>
          </w:tcPr>
          <w:p w:rsidR="00000000" w:rsidDel="00000000" w:rsidP="00000000" w:rsidRDefault="00000000" w:rsidRPr="00000000" w14:paraId="000000DA">
            <w:pPr>
              <w:jc w:val="left"/>
              <w:rPr/>
            </w:pPr>
            <w:r w:rsidDel="00000000" w:rsidR="00000000" w:rsidRPr="00000000">
              <w:rPr>
                <w:b w:val="0"/>
                <w:bCs w:val="0"/>
                <w:color w:val="0f172a"/>
                <w:sz w:val="20"/>
                <w:szCs w:val="20"/>
                <w:rtl w:val="0"/>
              </w:rPr>
              <w:t xml:space="preserve">Auditability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70.0" w:type="dxa"/>
              <w:left w:w="120.0" w:type="dxa"/>
              <w:bottom w:w="70.0" w:type="dxa"/>
              <w:right w:w="120.0" w:type="dxa"/>
            </w:tcMar>
          </w:tcPr>
          <w:p w:rsidR="00000000" w:rsidDel="00000000" w:rsidP="00000000" w:rsidRDefault="00000000" w:rsidRPr="00000000" w14:paraId="000000DB">
            <w:pPr>
              <w:jc w:val="left"/>
              <w:rPr/>
            </w:pPr>
            <w:r w:rsidDel="00000000" w:rsidR="00000000" w:rsidRPr="00000000">
              <w:rPr>
                <w:b w:val="0"/>
                <w:bCs w:val="0"/>
                <w:color w:val="0f172a"/>
                <w:sz w:val="20"/>
                <w:szCs w:val="20"/>
                <w:rtl w:val="0"/>
              </w:rPr>
              <w:t xml:space="preserve">Edits, rank order, and inclusion decisions are recoverable for a given memo version.</w:t>
            </w:r>
            <w:r w:rsidDel="00000000" w:rsidR="00000000" w:rsidRPr="00000000">
              <w:rPr>
                <w:rtl w:val="0"/>
              </w:rPr>
            </w:r>
          </w:p>
        </w:tc>
      </w:tr>
    </w:tbl>
    <w:p w:rsidR="00000000" w:rsidDel="00000000" w:rsidP="00000000" w:rsidRDefault="00000000" w:rsidRPr="00000000" w14:paraId="000000DC">
      <w:pPr>
        <w:pStyle w:val="Heading1"/>
        <w:spacing w:after="140" w:before="280" w:lineRule="auto"/>
        <w:rPr/>
      </w:pPr>
      <w:r w:rsidDel="00000000" w:rsidR="00000000" w:rsidRPr="00000000">
        <w:rPr>
          <w:rtl w:val="0"/>
        </w:rPr>
        <w:t xml:space="preserve">10. Data &amp; Integrations</w:t>
      </w:r>
    </w:p>
    <w:p w:rsidR="00000000" w:rsidDel="00000000" w:rsidP="00000000" w:rsidRDefault="00000000" w:rsidRPr="00000000" w14:paraId="000000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0" w:lineRule="auto"/>
        <w:ind w:left="520" w:right="0" w:hanging="260"/>
        <w:jc w:val="left"/>
        <w:rPr/>
      </w:pPr>
      <w:r w:rsidDel="00000000" w:rsidR="00000000" w:rsidRPr="00000000">
        <w:rPr>
          <w:rFonts w:ascii="Arial" w:cs="Arial" w:eastAsia="Arial" w:hAnsi="Arial"/>
          <w:b w:val="1"/>
          <w:bCs w:val="1"/>
          <w:i w:val="0"/>
          <w:iCs w:val="0"/>
          <w:smallCaps w:val="0"/>
          <w:strike w:val="0"/>
          <w:color w:val="0f172a"/>
          <w:sz w:val="21"/>
          <w:szCs w:val="21"/>
          <w:u w:val="none"/>
          <w:shd w:fill="auto" w:val="clear"/>
          <w:vertAlign w:val="baseline"/>
          <w:rtl w:val="0"/>
        </w:rPr>
        <w:t xml:space="preserve">Source classes. </w:t>
      </w:r>
      <w:r w:rsidDel="00000000" w:rsidR="00000000" w:rsidRPr="00000000">
        <w:rPr>
          <w:rFonts w:ascii="Arial" w:cs="Arial" w:eastAsia="Arial" w:hAnsi="Arial"/>
          <w:b w:val="0"/>
          <w:bCs w:val="0"/>
          <w:i w:val="0"/>
          <w:iCs w:val="0"/>
          <w:smallCaps w:val="0"/>
          <w:strike w:val="0"/>
          <w:color w:val="0f172a"/>
          <w:sz w:val="21"/>
          <w:szCs w:val="21"/>
          <w:u w:val="none"/>
          <w:shd w:fill="auto" w:val="clear"/>
          <w:vertAlign w:val="baseline"/>
          <w:rtl w:val="0"/>
        </w:rPr>
        <w:t xml:space="preserve">Company materials (deck, data room), public filings (standards, patents), third-party market data (news, research), and BSH primary diligence.</w:t>
      </w:r>
    </w:p>
    <w:p w:rsidR="00000000" w:rsidDel="00000000" w:rsidP="00000000" w:rsidRDefault="00000000" w:rsidRPr="00000000" w14:paraId="000000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0" w:lineRule="auto"/>
        <w:ind w:left="520" w:right="0" w:hanging="260"/>
        <w:jc w:val="left"/>
        <w:rPr/>
      </w:pPr>
      <w:r w:rsidDel="00000000" w:rsidR="00000000" w:rsidRPr="00000000">
        <w:rPr>
          <w:rFonts w:ascii="Arial" w:cs="Arial" w:eastAsia="Arial" w:hAnsi="Arial"/>
          <w:b w:val="1"/>
          <w:bCs w:val="1"/>
          <w:i w:val="0"/>
          <w:iCs w:val="0"/>
          <w:smallCaps w:val="0"/>
          <w:strike w:val="0"/>
          <w:color w:val="0f172a"/>
          <w:sz w:val="21"/>
          <w:szCs w:val="21"/>
          <w:u w:val="none"/>
          <w:shd w:fill="auto" w:val="clear"/>
          <w:vertAlign w:val="baseline"/>
          <w:rtl w:val="0"/>
        </w:rPr>
        <w:t xml:space="preserve">Ingestion. </w:t>
      </w:r>
      <w:r w:rsidDel="00000000" w:rsidR="00000000" w:rsidRPr="00000000">
        <w:rPr>
          <w:rFonts w:ascii="Arial" w:cs="Arial" w:eastAsia="Arial" w:hAnsi="Arial"/>
          <w:b w:val="0"/>
          <w:bCs w:val="0"/>
          <w:i w:val="0"/>
          <w:iCs w:val="0"/>
          <w:smallCaps w:val="0"/>
          <w:strike w:val="0"/>
          <w:color w:val="0f172a"/>
          <w:sz w:val="21"/>
          <w:szCs w:val="21"/>
          <w:u w:val="none"/>
          <w:shd w:fill="auto" w:val="clear"/>
          <w:vertAlign w:val="baseline"/>
          <w:rtl w:val="0"/>
        </w:rPr>
        <w:t xml:space="preserve">URL archiving + summarization; PDF/DOCX parsing, summarization, and translation; internal note capture.</w:t>
      </w:r>
    </w:p>
    <w:p w:rsidR="00000000" w:rsidDel="00000000" w:rsidP="00000000" w:rsidRDefault="00000000" w:rsidRPr="00000000" w14:paraId="000000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0" w:lineRule="auto"/>
        <w:ind w:left="520" w:right="0" w:hanging="260"/>
        <w:jc w:val="left"/>
        <w:rPr/>
      </w:pPr>
      <w:r w:rsidDel="00000000" w:rsidR="00000000" w:rsidRPr="00000000">
        <w:rPr>
          <w:rFonts w:ascii="Arial" w:cs="Arial" w:eastAsia="Arial" w:hAnsi="Arial"/>
          <w:b w:val="1"/>
          <w:bCs w:val="1"/>
          <w:i w:val="0"/>
          <w:iCs w:val="0"/>
          <w:smallCaps w:val="0"/>
          <w:strike w:val="0"/>
          <w:color w:val="0f172a"/>
          <w:sz w:val="21"/>
          <w:szCs w:val="21"/>
          <w:u w:val="none"/>
          <w:shd w:fill="auto" w:val="clear"/>
          <w:vertAlign w:val="baseline"/>
          <w:rtl w:val="0"/>
        </w:rPr>
        <w:t xml:space="preserve">Disclosures. </w:t>
      </w:r>
      <w:r w:rsidDel="00000000" w:rsidR="00000000" w:rsidRPr="00000000">
        <w:rPr>
          <w:rFonts w:ascii="Arial" w:cs="Arial" w:eastAsia="Arial" w:hAnsi="Arial"/>
          <w:b w:val="0"/>
          <w:bCs w:val="0"/>
          <w:i w:val="0"/>
          <w:iCs w:val="0"/>
          <w:smallCaps w:val="0"/>
          <w:strike w:val="0"/>
          <w:color w:val="0f172a"/>
          <w:sz w:val="21"/>
          <w:szCs w:val="21"/>
          <w:u w:val="none"/>
          <w:shd w:fill="auto" w:val="clear"/>
          <w:vertAlign w:val="baseline"/>
          <w:rtl w:val="0"/>
        </w:rPr>
        <w:t xml:space="preserve">Position/interest disclosures maintained and shown in the Sources appendix.</w:t>
      </w:r>
    </w:p>
    <w:p w:rsidR="00000000" w:rsidDel="00000000" w:rsidP="00000000" w:rsidRDefault="00000000" w:rsidRPr="00000000" w14:paraId="000000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0" w:lineRule="auto"/>
        <w:ind w:left="520" w:right="0" w:hanging="260"/>
        <w:jc w:val="left"/>
        <w:rPr/>
      </w:pPr>
      <w:r w:rsidDel="00000000" w:rsidR="00000000" w:rsidRPr="00000000">
        <w:rPr>
          <w:rFonts w:ascii="Arial" w:cs="Arial" w:eastAsia="Arial" w:hAnsi="Arial"/>
          <w:b w:val="1"/>
          <w:bCs w:val="1"/>
          <w:i w:val="0"/>
          <w:iCs w:val="0"/>
          <w:smallCaps w:val="0"/>
          <w:strike w:val="0"/>
          <w:color w:val="0f172a"/>
          <w:sz w:val="21"/>
          <w:szCs w:val="21"/>
          <w:u w:val="none"/>
          <w:shd w:fill="auto" w:val="clear"/>
          <w:vertAlign w:val="baseline"/>
          <w:rtl w:val="0"/>
        </w:rPr>
        <w:t xml:space="preserve">AI generation. </w:t>
      </w:r>
      <w:r w:rsidDel="00000000" w:rsidR="00000000" w:rsidRPr="00000000">
        <w:rPr>
          <w:rFonts w:ascii="Arial" w:cs="Arial" w:eastAsia="Arial" w:hAnsi="Arial"/>
          <w:b w:val="0"/>
          <w:bCs w:val="0"/>
          <w:i w:val="0"/>
          <w:iCs w:val="0"/>
          <w:smallCaps w:val="0"/>
          <w:strike w:val="0"/>
          <w:color w:val="0f172a"/>
          <w:sz w:val="21"/>
          <w:szCs w:val="21"/>
          <w:u w:val="none"/>
          <w:shd w:fill="auto" w:val="clear"/>
          <w:vertAlign w:val="baseline"/>
          <w:rtl w:val="0"/>
        </w:rPr>
        <w:t xml:space="preserve">Section drafting, thesis/risk extraction across categories, and co-pilot dialogue; all outputs human-editable.</w:t>
      </w:r>
    </w:p>
    <w:p w:rsidR="00000000" w:rsidDel="00000000" w:rsidP="00000000" w:rsidRDefault="00000000" w:rsidRPr="00000000" w14:paraId="000000E1">
      <w:pPr>
        <w:pStyle w:val="Heading1"/>
        <w:spacing w:after="140" w:before="280" w:lineRule="auto"/>
        <w:rPr/>
      </w:pPr>
      <w:r w:rsidDel="00000000" w:rsidR="00000000" w:rsidRPr="00000000">
        <w:rPr>
          <w:rtl w:val="0"/>
        </w:rPr>
        <w:t xml:space="preserve">11. Milestones &amp; Phasing</w:t>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1"/>
        </w:trPr>
        <w:tc>
          <w:tcPr>
            <w:tcBorders>
              <w:top w:color="cbd5e1" w:space="0" w:sz="4" w:val="single"/>
              <w:left w:color="cbd5e1" w:space="0" w:sz="4" w:val="single"/>
              <w:bottom w:color="cbd5e1" w:space="0" w:sz="4" w:val="single"/>
              <w:right w:color="cbd5e1" w:space="0" w:sz="4" w:val="single"/>
            </w:tcBorders>
            <w:shd w:fill="f1f5f9" w:val="clear"/>
            <w:tcMar>
              <w:top w:w="70.0" w:type="dxa"/>
              <w:left w:w="120.0" w:type="dxa"/>
              <w:bottom w:w="70.0" w:type="dxa"/>
              <w:right w:w="120.0" w:type="dxa"/>
            </w:tcMar>
          </w:tcPr>
          <w:p w:rsidR="00000000" w:rsidDel="00000000" w:rsidP="00000000" w:rsidRDefault="00000000" w:rsidRPr="00000000" w14:paraId="000000E2">
            <w:pPr>
              <w:jc w:val="left"/>
              <w:rPr/>
            </w:pPr>
            <w:r w:rsidDel="00000000" w:rsidR="00000000" w:rsidRPr="00000000">
              <w:rPr>
                <w:b w:val="1"/>
                <w:bCs w:val="1"/>
                <w:color w:val="64748b"/>
                <w:sz w:val="18"/>
                <w:szCs w:val="18"/>
                <w:rtl w:val="0"/>
              </w:rPr>
              <w:t xml:space="preserve">Phase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70.0" w:type="dxa"/>
              <w:left w:w="120.0" w:type="dxa"/>
              <w:bottom w:w="70.0" w:type="dxa"/>
              <w:right w:w="120.0" w:type="dxa"/>
            </w:tcMar>
          </w:tcPr>
          <w:p w:rsidR="00000000" w:rsidDel="00000000" w:rsidP="00000000" w:rsidRDefault="00000000" w:rsidRPr="00000000" w14:paraId="000000E3">
            <w:pPr>
              <w:jc w:val="left"/>
              <w:rPr/>
            </w:pPr>
            <w:r w:rsidDel="00000000" w:rsidR="00000000" w:rsidRPr="00000000">
              <w:rPr>
                <w:b w:val="1"/>
                <w:bCs w:val="1"/>
                <w:color w:val="64748b"/>
                <w:sz w:val="18"/>
                <w:szCs w:val="18"/>
                <w:rtl w:val="0"/>
              </w:rPr>
              <w:t xml:space="preserve">Scope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70.0" w:type="dxa"/>
              <w:left w:w="120.0" w:type="dxa"/>
              <w:bottom w:w="70.0" w:type="dxa"/>
              <w:right w:w="120.0" w:type="dxa"/>
            </w:tcMar>
          </w:tcPr>
          <w:p w:rsidR="00000000" w:rsidDel="00000000" w:rsidP="00000000" w:rsidRDefault="00000000" w:rsidRPr="00000000" w14:paraId="000000E4">
            <w:pPr>
              <w:jc w:val="left"/>
              <w:rPr/>
            </w:pPr>
            <w:r w:rsidDel="00000000" w:rsidR="00000000" w:rsidRPr="00000000">
              <w:rPr>
                <w:b w:val="1"/>
                <w:bCs w:val="1"/>
                <w:rtl w:val="0"/>
              </w:rPr>
              <w:t xml:space="preserve">M1 — Foundations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70.0" w:type="dxa"/>
              <w:left w:w="120.0" w:type="dxa"/>
              <w:bottom w:w="70.0" w:type="dxa"/>
              <w:right w:w="120.0" w:type="dxa"/>
            </w:tcMar>
          </w:tcPr>
          <w:p w:rsidR="00000000" w:rsidDel="00000000" w:rsidP="00000000" w:rsidRDefault="00000000" w:rsidRPr="00000000" w14:paraId="000000E5">
            <w:pPr>
              <w:jc w:val="left"/>
              <w:rPr/>
            </w:pPr>
            <w:r w:rsidDel="00000000" w:rsidR="00000000" w:rsidRPr="00000000">
              <w:rPr>
                <w:b w:val="0"/>
                <w:bCs w:val="0"/>
                <w:color w:val="0f172a"/>
                <w:sz w:val="20"/>
                <w:szCs w:val="20"/>
                <w:rtl w:val="0"/>
              </w:rPr>
              <w:t xml:space="preserve">Global shell, sidebar, Home search + Quick Add, Company Overview, design-system tokens/components.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70.0" w:type="dxa"/>
              <w:left w:w="120.0" w:type="dxa"/>
              <w:bottom w:w="70.0" w:type="dxa"/>
              <w:right w:w="120.0" w:type="dxa"/>
            </w:tcMar>
          </w:tcPr>
          <w:p w:rsidR="00000000" w:rsidDel="00000000" w:rsidP="00000000" w:rsidRDefault="00000000" w:rsidRPr="00000000" w14:paraId="000000E6">
            <w:pPr>
              <w:jc w:val="left"/>
              <w:rPr/>
            </w:pPr>
            <w:r w:rsidDel="00000000" w:rsidR="00000000" w:rsidRPr="00000000">
              <w:rPr>
                <w:b w:val="1"/>
                <w:bCs w:val="1"/>
                <w:rtl w:val="0"/>
              </w:rPr>
              <w:t xml:space="preserve">M2 — Memo Studio</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70.0" w:type="dxa"/>
              <w:left w:w="120.0" w:type="dxa"/>
              <w:bottom w:w="70.0" w:type="dxa"/>
              <w:right w:w="120.0" w:type="dxa"/>
            </w:tcMar>
          </w:tcPr>
          <w:p w:rsidR="00000000" w:rsidDel="00000000" w:rsidP="00000000" w:rsidRDefault="00000000" w:rsidRPr="00000000" w14:paraId="000000E7">
            <w:pPr>
              <w:jc w:val="left"/>
              <w:rPr/>
            </w:pPr>
            <w:r w:rsidDel="00000000" w:rsidR="00000000" w:rsidRPr="00000000">
              <w:rPr>
                <w:b w:val="0"/>
                <w:bCs w:val="0"/>
                <w:color w:val="0f172a"/>
                <w:sz w:val="20"/>
                <w:szCs w:val="20"/>
                <w:rtl w:val="0"/>
              </w:rPr>
              <w:t xml:space="preserve">Five-section memo, highlight/risk cards (check/rank/expand), bullet actions (edit/deeper/discuss), Export.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70.0" w:type="dxa"/>
              <w:left w:w="120.0" w:type="dxa"/>
              <w:bottom w:w="70.0" w:type="dxa"/>
              <w:right w:w="120.0" w:type="dxa"/>
            </w:tcMar>
          </w:tcPr>
          <w:p w:rsidR="00000000" w:rsidDel="00000000" w:rsidP="00000000" w:rsidRDefault="00000000" w:rsidRPr="00000000" w14:paraId="000000E8">
            <w:pPr>
              <w:jc w:val="left"/>
              <w:rPr/>
            </w:pPr>
            <w:r w:rsidDel="00000000" w:rsidR="00000000" w:rsidRPr="00000000">
              <w:rPr>
                <w:b w:val="1"/>
                <w:bCs w:val="1"/>
                <w:rtl w:val="0"/>
              </w:rPr>
              <w:t xml:space="preserve">M3 — Evidence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70.0" w:type="dxa"/>
              <w:left w:w="120.0" w:type="dxa"/>
              <w:bottom w:w="70.0" w:type="dxa"/>
              <w:right w:w="120.0" w:type="dxa"/>
            </w:tcMar>
          </w:tcPr>
          <w:p w:rsidR="00000000" w:rsidDel="00000000" w:rsidP="00000000" w:rsidRDefault="00000000" w:rsidRPr="00000000" w14:paraId="000000E9">
            <w:pPr>
              <w:jc w:val="left"/>
              <w:rPr/>
            </w:pPr>
            <w:r w:rsidDel="00000000" w:rsidR="00000000" w:rsidRPr="00000000">
              <w:rPr>
                <w:b w:val="0"/>
                <w:bCs w:val="0"/>
                <w:color w:val="0f172a"/>
                <w:sz w:val="20"/>
                <w:szCs w:val="20"/>
                <w:rtl w:val="0"/>
              </w:rPr>
              <w:t xml:space="preserve">Documents, ingestion pipeline, provenance &amp; disclosures, Appendix fact blocks.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70.0" w:type="dxa"/>
              <w:left w:w="120.0" w:type="dxa"/>
              <w:bottom w:w="70.0" w:type="dxa"/>
              <w:right w:w="120.0" w:type="dxa"/>
            </w:tcMar>
          </w:tcPr>
          <w:p w:rsidR="00000000" w:rsidDel="00000000" w:rsidP="00000000" w:rsidRDefault="00000000" w:rsidRPr="00000000" w14:paraId="000000EA">
            <w:pPr>
              <w:jc w:val="left"/>
              <w:rPr/>
            </w:pPr>
            <w:r w:rsidDel="00000000" w:rsidR="00000000" w:rsidRPr="00000000">
              <w:rPr>
                <w:b w:val="1"/>
                <w:bCs w:val="1"/>
                <w:rtl w:val="0"/>
              </w:rPr>
              <w:t xml:space="preserve">M4 — Context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70.0" w:type="dxa"/>
              <w:left w:w="120.0" w:type="dxa"/>
              <w:bottom w:w="70.0" w:type="dxa"/>
              <w:right w:w="120.0" w:type="dxa"/>
            </w:tcMar>
          </w:tcPr>
          <w:p w:rsidR="00000000" w:rsidDel="00000000" w:rsidP="00000000" w:rsidRDefault="00000000" w:rsidRPr="00000000" w14:paraId="000000EB">
            <w:pPr>
              <w:jc w:val="left"/>
              <w:rPr/>
            </w:pPr>
            <w:r w:rsidDel="00000000" w:rsidR="00000000" w:rsidRPr="00000000">
              <w:rPr>
                <w:b w:val="0"/>
                <w:bCs w:val="0"/>
                <w:color w:val="0f172a"/>
                <w:sz w:val="20"/>
                <w:szCs w:val="20"/>
                <w:rtl w:val="0"/>
              </w:rPr>
              <w:t xml:space="preserve">Company News, Industry Views + Expert Opinions, Competitor detail, co-pilot refinements.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70.0" w:type="dxa"/>
              <w:left w:w="120.0" w:type="dxa"/>
              <w:bottom w:w="70.0" w:type="dxa"/>
              <w:right w:w="120.0" w:type="dxa"/>
            </w:tcMar>
          </w:tcPr>
          <w:p w:rsidR="00000000" w:rsidDel="00000000" w:rsidP="00000000" w:rsidRDefault="00000000" w:rsidRPr="00000000" w14:paraId="000000EC">
            <w:pPr>
              <w:jc w:val="left"/>
              <w:rPr/>
            </w:pPr>
            <w:r w:rsidDel="00000000" w:rsidR="00000000" w:rsidRPr="00000000">
              <w:rPr>
                <w:b w:val="1"/>
                <w:bCs w:val="1"/>
                <w:rtl w:val="0"/>
              </w:rPr>
              <w:t xml:space="preserve">M5 — Polish</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70.0" w:type="dxa"/>
              <w:left w:w="120.0" w:type="dxa"/>
              <w:bottom w:w="70.0" w:type="dxa"/>
              <w:right w:w="120.0" w:type="dxa"/>
            </w:tcMar>
          </w:tcPr>
          <w:p w:rsidR="00000000" w:rsidDel="00000000" w:rsidP="00000000" w:rsidRDefault="00000000" w:rsidRPr="00000000" w14:paraId="000000ED">
            <w:pPr>
              <w:jc w:val="left"/>
              <w:rPr/>
            </w:pPr>
            <w:r w:rsidDel="00000000" w:rsidR="00000000" w:rsidRPr="00000000">
              <w:rPr>
                <w:b w:val="0"/>
                <w:bCs w:val="0"/>
                <w:color w:val="0f172a"/>
                <w:sz w:val="20"/>
                <w:szCs w:val="20"/>
                <w:rtl w:val="0"/>
              </w:rPr>
              <w:t xml:space="preserve">Settings/User Center, accessibility pass, performance, audit trail.</w:t>
            </w:r>
            <w:r w:rsidDel="00000000" w:rsidR="00000000" w:rsidRPr="00000000">
              <w:rPr>
                <w:rtl w:val="0"/>
              </w:rPr>
            </w:r>
          </w:p>
        </w:tc>
      </w:tr>
    </w:tbl>
    <w:p w:rsidR="00000000" w:rsidDel="00000000" w:rsidP="00000000" w:rsidRDefault="00000000" w:rsidRPr="00000000" w14:paraId="000000EE">
      <w:pPr>
        <w:pStyle w:val="Heading1"/>
        <w:spacing w:after="140" w:before="280" w:lineRule="auto"/>
        <w:rPr/>
      </w:pPr>
      <w:r w:rsidDel="00000000" w:rsidR="00000000" w:rsidRPr="00000000">
        <w:rPr>
          <w:rtl w:val="0"/>
        </w:rPr>
        <w:t xml:space="preserve">12. Open Questions &amp; Assumptions</w:t>
      </w:r>
    </w:p>
    <w:p w:rsidR="00000000" w:rsidDel="00000000" w:rsidP="00000000" w:rsidRDefault="00000000" w:rsidRPr="00000000" w14:paraId="000000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0" w:lineRule="auto"/>
        <w:ind w:left="520" w:right="0" w:hanging="260"/>
        <w:jc w:val="left"/>
        <w:rPr/>
      </w:pPr>
      <w:r w:rsidDel="00000000" w:rsidR="00000000" w:rsidRPr="00000000">
        <w:rPr>
          <w:rFonts w:ascii="Arial" w:cs="Arial" w:eastAsia="Arial" w:hAnsi="Arial"/>
          <w:b w:val="0"/>
          <w:bCs w:val="0"/>
          <w:i w:val="0"/>
          <w:iCs w:val="0"/>
          <w:smallCaps w:val="0"/>
          <w:strike w:val="0"/>
          <w:color w:val="0f172a"/>
          <w:sz w:val="21"/>
          <w:szCs w:val="21"/>
          <w:u w:val="none"/>
          <w:shd w:fill="auto" w:val="clear"/>
          <w:vertAlign w:val="baseline"/>
          <w:rtl w:val="0"/>
        </w:rPr>
        <w:t xml:space="preserve">Confirm final naming for internal-note ingestion (generic “Add Research” vs. a codename) across Home and sidebar.</w:t>
      </w:r>
    </w:p>
    <w:p w:rsidR="00000000" w:rsidDel="00000000" w:rsidP="00000000" w:rsidRDefault="00000000" w:rsidRPr="00000000" w14:paraId="000000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0" w:lineRule="auto"/>
        <w:ind w:left="520" w:right="0" w:hanging="260"/>
        <w:jc w:val="left"/>
        <w:rPr/>
      </w:pPr>
      <w:r w:rsidDel="00000000" w:rsidR="00000000" w:rsidRPr="00000000">
        <w:rPr>
          <w:rFonts w:ascii="Arial" w:cs="Arial" w:eastAsia="Arial" w:hAnsi="Arial"/>
          <w:b w:val="0"/>
          <w:bCs w:val="0"/>
          <w:i w:val="0"/>
          <w:iCs w:val="0"/>
          <w:smallCaps w:val="0"/>
          <w:strike w:val="0"/>
          <w:color w:val="0f172a"/>
          <w:sz w:val="21"/>
          <w:szCs w:val="21"/>
          <w:u w:val="none"/>
          <w:shd w:fill="auto" w:val="clear"/>
          <w:vertAlign w:val="baseline"/>
          <w:rtl w:val="0"/>
        </w:rPr>
        <w:t xml:space="preserve">Confirm memo Export target(s): PDF, DOCX, or shareable link.</w:t>
      </w:r>
    </w:p>
    <w:p w:rsidR="00000000" w:rsidDel="00000000" w:rsidP="00000000" w:rsidRDefault="00000000" w:rsidRPr="00000000" w14:paraId="000000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0" w:lineRule="auto"/>
        <w:ind w:left="520" w:right="0" w:hanging="260"/>
        <w:jc w:val="left"/>
        <w:rPr/>
      </w:pPr>
      <w:r w:rsidDel="00000000" w:rsidR="00000000" w:rsidRPr="00000000">
        <w:rPr>
          <w:rFonts w:ascii="Arial" w:cs="Arial" w:eastAsia="Arial" w:hAnsi="Arial"/>
          <w:b w:val="0"/>
          <w:bCs w:val="0"/>
          <w:i w:val="0"/>
          <w:iCs w:val="0"/>
          <w:smallCaps w:val="0"/>
          <w:strike w:val="0"/>
          <w:color w:val="0f172a"/>
          <w:sz w:val="21"/>
          <w:szCs w:val="21"/>
          <w:u w:val="none"/>
          <w:shd w:fill="auto" w:val="clear"/>
          <w:vertAlign w:val="baseline"/>
          <w:rtl w:val="0"/>
        </w:rPr>
        <w:t xml:space="preserve">Confirm contrast requirements for muted labels over the tinted sidebar to meet AA.</w:t>
      </w:r>
    </w:p>
    <w:p w:rsidR="00000000" w:rsidDel="00000000" w:rsidP="00000000" w:rsidRDefault="00000000" w:rsidRPr="00000000" w14:paraId="000000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0" w:lineRule="auto"/>
        <w:ind w:left="520" w:right="0" w:hanging="260"/>
        <w:jc w:val="left"/>
        <w:rPr/>
      </w:pPr>
      <w:r w:rsidDel="00000000" w:rsidR="00000000" w:rsidRPr="00000000">
        <w:rPr>
          <w:rFonts w:ascii="Arial" w:cs="Arial" w:eastAsia="Arial" w:hAnsi="Arial"/>
          <w:b w:val="0"/>
          <w:bCs w:val="0"/>
          <w:i w:val="0"/>
          <w:iCs w:val="0"/>
          <w:smallCaps w:val="0"/>
          <w:strike w:val="0"/>
          <w:color w:val="0f172a"/>
          <w:sz w:val="21"/>
          <w:szCs w:val="21"/>
          <w:u w:val="none"/>
          <w:shd w:fill="auto" w:val="clear"/>
          <w:vertAlign w:val="baseline"/>
          <w:rtl w:val="0"/>
        </w:rPr>
        <w:t xml:space="preserve">Define retention/versioning policy for memo edits and rank history.</w:t>
      </w:r>
    </w:p>
    <w:p w:rsidR="00000000" w:rsidDel="00000000" w:rsidP="00000000" w:rsidRDefault="00000000" w:rsidRPr="00000000" w14:paraId="000000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0" w:lineRule="auto"/>
        <w:ind w:left="520" w:right="0" w:hanging="260"/>
        <w:jc w:val="left"/>
        <w:rPr>
          <w:u w:val="none"/>
        </w:rPr>
      </w:pPr>
      <w:r w:rsidDel="00000000" w:rsidR="00000000" w:rsidRPr="00000000">
        <w:rPr>
          <w:rtl w:val="0"/>
        </w:rPr>
      </w:r>
    </w:p>
    <w:p w:rsidR="00000000" w:rsidDel="00000000" w:rsidP="00000000" w:rsidRDefault="00000000" w:rsidRPr="00000000" w14:paraId="000000F4">
      <w:pPr>
        <w:pStyle w:val="Heading1"/>
        <w:spacing w:after="140" w:before="280" w:lineRule="auto"/>
        <w:rPr/>
      </w:pPr>
      <w:r w:rsidDel="00000000" w:rsidR="00000000" w:rsidRPr="00000000">
        <w:rPr>
          <w:rtl w:val="0"/>
        </w:rPr>
        <w:t xml:space="preserve">Appendix A. Glossary</w:t>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1"/>
        </w:trPr>
        <w:tc>
          <w:tcPr>
            <w:tcBorders>
              <w:top w:color="cbd5e1" w:space="0" w:sz="4" w:val="single"/>
              <w:left w:color="cbd5e1" w:space="0" w:sz="4" w:val="single"/>
              <w:bottom w:color="cbd5e1" w:space="0" w:sz="4" w:val="single"/>
              <w:right w:color="cbd5e1" w:space="0" w:sz="4" w:val="single"/>
            </w:tcBorders>
            <w:shd w:fill="f1f5f9" w:val="clear"/>
            <w:tcMar>
              <w:top w:w="70.0" w:type="dxa"/>
              <w:left w:w="120.0" w:type="dxa"/>
              <w:bottom w:w="70.0" w:type="dxa"/>
              <w:right w:w="120.0" w:type="dxa"/>
            </w:tcMar>
          </w:tcPr>
          <w:p w:rsidR="00000000" w:rsidDel="00000000" w:rsidP="00000000" w:rsidRDefault="00000000" w:rsidRPr="00000000" w14:paraId="000000F5">
            <w:pPr>
              <w:jc w:val="left"/>
              <w:rPr/>
            </w:pPr>
            <w:r w:rsidDel="00000000" w:rsidR="00000000" w:rsidRPr="00000000">
              <w:rPr>
                <w:b w:val="1"/>
                <w:bCs w:val="1"/>
                <w:color w:val="64748b"/>
                <w:sz w:val="18"/>
                <w:szCs w:val="18"/>
                <w:rtl w:val="0"/>
              </w:rPr>
              <w:t xml:space="preserve">Term</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70.0" w:type="dxa"/>
              <w:left w:w="120.0" w:type="dxa"/>
              <w:bottom w:w="70.0" w:type="dxa"/>
              <w:right w:w="120.0" w:type="dxa"/>
            </w:tcMar>
          </w:tcPr>
          <w:p w:rsidR="00000000" w:rsidDel="00000000" w:rsidP="00000000" w:rsidRDefault="00000000" w:rsidRPr="00000000" w14:paraId="000000F6">
            <w:pPr>
              <w:jc w:val="left"/>
              <w:rPr/>
            </w:pPr>
            <w:r w:rsidDel="00000000" w:rsidR="00000000" w:rsidRPr="00000000">
              <w:rPr>
                <w:b w:val="1"/>
                <w:bCs w:val="1"/>
                <w:color w:val="64748b"/>
                <w:sz w:val="18"/>
                <w:szCs w:val="18"/>
                <w:rtl w:val="0"/>
              </w:rPr>
              <w:t xml:space="preserve">Meaning</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70.0" w:type="dxa"/>
              <w:left w:w="120.0" w:type="dxa"/>
              <w:bottom w:w="70.0" w:type="dxa"/>
              <w:right w:w="120.0" w:type="dxa"/>
            </w:tcMar>
          </w:tcPr>
          <w:p w:rsidR="00000000" w:rsidDel="00000000" w:rsidP="00000000" w:rsidRDefault="00000000" w:rsidRPr="00000000" w14:paraId="000000F7">
            <w:pPr>
              <w:jc w:val="left"/>
              <w:rPr/>
            </w:pPr>
            <w:r w:rsidDel="00000000" w:rsidR="00000000" w:rsidRPr="00000000">
              <w:rPr>
                <w:b w:val="0"/>
                <w:bCs w:val="0"/>
                <w:color w:val="0f172a"/>
                <w:sz w:val="20"/>
                <w:szCs w:val="20"/>
                <w:rtl w:val="0"/>
              </w:rPr>
              <w:t xml:space="preserve">Memo Studio</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70.0" w:type="dxa"/>
              <w:left w:w="120.0" w:type="dxa"/>
              <w:bottom w:w="70.0" w:type="dxa"/>
              <w:right w:w="120.0" w:type="dxa"/>
            </w:tcMar>
          </w:tcPr>
          <w:p w:rsidR="00000000" w:rsidDel="00000000" w:rsidP="00000000" w:rsidRDefault="00000000" w:rsidRPr="00000000" w14:paraId="000000F8">
            <w:pPr>
              <w:jc w:val="left"/>
              <w:rPr/>
            </w:pPr>
            <w:r w:rsidDel="00000000" w:rsidR="00000000" w:rsidRPr="00000000">
              <w:rPr>
                <w:b w:val="0"/>
                <w:bCs w:val="0"/>
                <w:color w:val="0f172a"/>
                <w:sz w:val="20"/>
                <w:szCs w:val="20"/>
                <w:rtl w:val="0"/>
              </w:rPr>
              <w:t xml:space="preserve">The workspace for generating and editing the five-section investment memo.</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70.0" w:type="dxa"/>
              <w:left w:w="120.0" w:type="dxa"/>
              <w:bottom w:w="70.0" w:type="dxa"/>
              <w:right w:w="120.0" w:type="dxa"/>
            </w:tcMar>
          </w:tcPr>
          <w:p w:rsidR="00000000" w:rsidDel="00000000" w:rsidP="00000000" w:rsidRDefault="00000000" w:rsidRPr="00000000" w14:paraId="000000F9">
            <w:pPr>
              <w:jc w:val="left"/>
              <w:rPr/>
            </w:pPr>
            <w:r w:rsidDel="00000000" w:rsidR="00000000" w:rsidRPr="00000000">
              <w:rPr>
                <w:b w:val="0"/>
                <w:bCs w:val="0"/>
                <w:color w:val="0f172a"/>
                <w:sz w:val="20"/>
                <w:szCs w:val="20"/>
                <w:rtl w:val="0"/>
              </w:rPr>
              <w:t xml:space="preserve">Highlight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70.0" w:type="dxa"/>
              <w:left w:w="120.0" w:type="dxa"/>
              <w:bottom w:w="70.0" w:type="dxa"/>
              <w:right w:w="120.0" w:type="dxa"/>
            </w:tcMar>
          </w:tcPr>
          <w:p w:rsidR="00000000" w:rsidDel="00000000" w:rsidP="00000000" w:rsidRDefault="00000000" w:rsidRPr="00000000" w14:paraId="000000FA">
            <w:pPr>
              <w:jc w:val="left"/>
              <w:rPr/>
            </w:pPr>
            <w:r w:rsidDel="00000000" w:rsidR="00000000" w:rsidRPr="00000000">
              <w:rPr>
                <w:b w:val="0"/>
                <w:bCs w:val="0"/>
                <w:color w:val="0f172a"/>
                <w:sz w:val="20"/>
                <w:szCs w:val="20"/>
                <w:rtl w:val="0"/>
              </w:rPr>
              <w:t xml:space="preserve">A checkable, rankable thesis point with expandable supporting bullets.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70.0" w:type="dxa"/>
              <w:left w:w="120.0" w:type="dxa"/>
              <w:bottom w:w="70.0" w:type="dxa"/>
              <w:right w:w="120.0" w:type="dxa"/>
            </w:tcMar>
          </w:tcPr>
          <w:p w:rsidR="00000000" w:rsidDel="00000000" w:rsidP="00000000" w:rsidRDefault="00000000" w:rsidRPr="00000000" w14:paraId="000000FB">
            <w:pPr>
              <w:jc w:val="left"/>
              <w:rPr/>
            </w:pPr>
            <w:r w:rsidDel="00000000" w:rsidR="00000000" w:rsidRPr="00000000">
              <w:rPr>
                <w:b w:val="0"/>
                <w:bCs w:val="0"/>
                <w:color w:val="0f172a"/>
                <w:sz w:val="20"/>
                <w:szCs w:val="20"/>
                <w:rtl w:val="0"/>
              </w:rPr>
              <w:t xml:space="preserve">Risk</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70.0" w:type="dxa"/>
              <w:left w:w="120.0" w:type="dxa"/>
              <w:bottom w:w="70.0" w:type="dxa"/>
              <w:right w:w="120.0" w:type="dxa"/>
            </w:tcMar>
          </w:tcPr>
          <w:p w:rsidR="00000000" w:rsidDel="00000000" w:rsidP="00000000" w:rsidRDefault="00000000" w:rsidRPr="00000000" w14:paraId="000000FC">
            <w:pPr>
              <w:jc w:val="left"/>
              <w:rPr/>
            </w:pPr>
            <w:r w:rsidDel="00000000" w:rsidR="00000000" w:rsidRPr="00000000">
              <w:rPr>
                <w:b w:val="0"/>
                <w:bCs w:val="0"/>
                <w:color w:val="0f172a"/>
                <w:sz w:val="20"/>
                <w:szCs w:val="20"/>
                <w:rtl w:val="0"/>
              </w:rPr>
              <w:t xml:space="preserve">A checkable, rankable risk with mitigation and evidence bullets.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70.0" w:type="dxa"/>
              <w:left w:w="120.0" w:type="dxa"/>
              <w:bottom w:w="70.0" w:type="dxa"/>
              <w:right w:w="120.0" w:type="dxa"/>
            </w:tcMar>
          </w:tcPr>
          <w:p w:rsidR="00000000" w:rsidDel="00000000" w:rsidP="00000000" w:rsidRDefault="00000000" w:rsidRPr="00000000" w14:paraId="000000FD">
            <w:pPr>
              <w:jc w:val="left"/>
              <w:rPr/>
            </w:pPr>
            <w:r w:rsidDel="00000000" w:rsidR="00000000" w:rsidRPr="00000000">
              <w:rPr>
                <w:b w:val="0"/>
                <w:bCs w:val="0"/>
                <w:color w:val="0f172a"/>
                <w:sz w:val="20"/>
                <w:szCs w:val="20"/>
                <w:rtl w:val="0"/>
              </w:rPr>
              <w:t xml:space="preserve">Dive Deeper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70.0" w:type="dxa"/>
              <w:left w:w="120.0" w:type="dxa"/>
              <w:bottom w:w="70.0" w:type="dxa"/>
              <w:right w:w="120.0" w:type="dxa"/>
            </w:tcMar>
          </w:tcPr>
          <w:p w:rsidR="00000000" w:rsidDel="00000000" w:rsidP="00000000" w:rsidRDefault="00000000" w:rsidRPr="00000000" w14:paraId="000000FE">
            <w:pPr>
              <w:jc w:val="left"/>
              <w:rPr/>
            </w:pPr>
            <w:r w:rsidDel="00000000" w:rsidR="00000000" w:rsidRPr="00000000">
              <w:rPr>
                <w:b w:val="0"/>
                <w:bCs w:val="0"/>
                <w:color w:val="0f172a"/>
                <w:sz w:val="20"/>
                <w:szCs w:val="20"/>
                <w:rtl w:val="0"/>
              </w:rPr>
              <w:t xml:space="preserve">Action that appends an AI-expanded nested sub-point beneath a bullet.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70.0" w:type="dxa"/>
              <w:left w:w="120.0" w:type="dxa"/>
              <w:bottom w:w="70.0" w:type="dxa"/>
              <w:right w:w="120.0" w:type="dxa"/>
            </w:tcMar>
          </w:tcPr>
          <w:p w:rsidR="00000000" w:rsidDel="00000000" w:rsidP="00000000" w:rsidRDefault="00000000" w:rsidRPr="00000000" w14:paraId="000000FF">
            <w:pPr>
              <w:jc w:val="left"/>
              <w:rPr/>
            </w:pPr>
            <w:r w:rsidDel="00000000" w:rsidR="00000000" w:rsidRPr="00000000">
              <w:rPr>
                <w:b w:val="0"/>
                <w:bCs w:val="0"/>
                <w:color w:val="0f172a"/>
                <w:sz w:val="20"/>
                <w:szCs w:val="20"/>
                <w:rtl w:val="0"/>
              </w:rPr>
              <w:t xml:space="preserve">Co-Pilot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70.0" w:type="dxa"/>
              <w:left w:w="120.0" w:type="dxa"/>
              <w:bottom w:w="70.0" w:type="dxa"/>
              <w:right w:w="120.0" w:type="dxa"/>
            </w:tcMar>
          </w:tcPr>
          <w:p w:rsidR="00000000" w:rsidDel="00000000" w:rsidP="00000000" w:rsidRDefault="00000000" w:rsidRPr="00000000" w14:paraId="00000100">
            <w:pPr>
              <w:jc w:val="left"/>
              <w:rPr/>
            </w:pPr>
            <w:r w:rsidDel="00000000" w:rsidR="00000000" w:rsidRPr="00000000">
              <w:rPr>
                <w:b w:val="0"/>
                <w:bCs w:val="0"/>
                <w:color w:val="0f172a"/>
                <w:sz w:val="20"/>
                <w:szCs w:val="20"/>
                <w:rtl w:val="0"/>
              </w:rPr>
              <w:t xml:space="preserve">The context-aware AI panel that handles discussion and research tasks.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70.0" w:type="dxa"/>
              <w:left w:w="120.0" w:type="dxa"/>
              <w:bottom w:w="70.0" w:type="dxa"/>
              <w:right w:w="120.0" w:type="dxa"/>
            </w:tcMar>
          </w:tcPr>
          <w:p w:rsidR="00000000" w:rsidDel="00000000" w:rsidP="00000000" w:rsidRDefault="00000000" w:rsidRPr="00000000" w14:paraId="00000101">
            <w:pPr>
              <w:jc w:val="left"/>
              <w:rPr/>
            </w:pPr>
            <w:r w:rsidDel="00000000" w:rsidR="00000000" w:rsidRPr="00000000">
              <w:rPr>
                <w:b w:val="0"/>
                <w:bCs w:val="0"/>
                <w:color w:val="0f172a"/>
                <w:sz w:val="20"/>
                <w:szCs w:val="20"/>
                <w:rtl w:val="0"/>
              </w:rPr>
              <w:t xml:space="preserve">Source class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70.0" w:type="dxa"/>
              <w:left w:w="120.0" w:type="dxa"/>
              <w:bottom w:w="70.0" w:type="dxa"/>
              <w:right w:w="120.0" w:type="dxa"/>
            </w:tcMar>
          </w:tcPr>
          <w:p w:rsidR="00000000" w:rsidDel="00000000" w:rsidP="00000000" w:rsidRDefault="00000000" w:rsidRPr="00000000" w14:paraId="00000102">
            <w:pPr>
              <w:jc w:val="left"/>
              <w:rPr/>
            </w:pPr>
            <w:r w:rsidDel="00000000" w:rsidR="00000000" w:rsidRPr="00000000">
              <w:rPr>
                <w:b w:val="0"/>
                <w:bCs w:val="0"/>
                <w:color w:val="0f172a"/>
                <w:sz w:val="20"/>
                <w:szCs w:val="20"/>
                <w:rtl w:val="0"/>
              </w:rPr>
              <w:t xml:space="preserve">Provenance category: company, public, or third-party.</w:t>
            </w:r>
            <w:r w:rsidDel="00000000" w:rsidR="00000000" w:rsidRPr="00000000">
              <w:rPr>
                <w:rtl w:val="0"/>
              </w:rPr>
            </w:r>
          </w:p>
        </w:tc>
      </w:tr>
    </w:tbl>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headerReference r:id="rId6" w:type="default"/>
      <w:footerReference r:id="rId7"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5">
    <w:pPr>
      <w:tabs>
        <w:tab w:val="right" w:leader="none" w:pos="9026"/>
      </w:tabs>
      <w:rPr/>
    </w:pPr>
    <w:r w:rsidDel="00000000" w:rsidR="00000000" w:rsidRPr="00000000">
      <w:rPr>
        <w:color w:val="94a3b8"/>
        <w:sz w:val="16"/>
        <w:szCs w:val="16"/>
        <w:rtl w:val="0"/>
      </w:rPr>
      <w:t xml:space="preserve">Berkeley Summit House — ConfidentialPage </w:t>
    </w:r>
    <w:r w:rsidDel="00000000" w:rsidR="00000000" w:rsidRPr="00000000">
      <w:rPr>
        <w:color w:val="94a3b8"/>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4">
    <w:pPr>
      <w:jc w:val="right"/>
      <w:rPr/>
    </w:pPr>
    <w:r w:rsidDel="00000000" w:rsidR="00000000" w:rsidRPr="00000000">
      <w:rPr>
        <w:color w:val="94a3b8"/>
        <w:sz w:val="16"/>
        <w:szCs w:val="16"/>
        <w:rtl w:val="0"/>
      </w:rPr>
      <w:t xml:space="preserve">BSH Research Center · PRD v2</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20" w:hanging="260"/>
      </w:pPr>
      <w:rPr>
        <w:color w:val="088f8f"/>
      </w:rPr>
    </w:lvl>
    <w:lvl w:ilvl="1">
      <w:start w:val="1"/>
      <w:numFmt w:val="bullet"/>
      <w:lvlText w:val="–"/>
      <w:lvlJc w:val="left"/>
      <w:pPr>
        <w:ind w:left="1040" w:hanging="2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520" w:hanging="2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decimal"/>
      <w:lvlText w:val="%1."/>
      <w:lvlJc w:val="left"/>
      <w:pPr>
        <w:ind w:left="520" w:hanging="2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decimal"/>
      <w:lvlText w:val="%1."/>
      <w:lvlJc w:val="left"/>
      <w:pPr>
        <w:ind w:left="520" w:hanging="2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0f172a"/>
        <w:sz w:val="21"/>
        <w:szCs w:val="21"/>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color="0abab5" w:space="4" w:sz="6" w:val="single"/>
        <w:right w:space="0" w:sz="0" w:val="nil"/>
        <w:between w:space="0" w:sz="0" w:val="nil"/>
      </w:pBdr>
      <w:shd w:fill="auto" w:val="clear"/>
      <w:spacing w:after="140" w:before="300" w:line="240" w:lineRule="auto"/>
      <w:ind w:left="0" w:right="0" w:firstLine="0"/>
      <w:jc w:val="left"/>
    </w:pPr>
    <w:rPr>
      <w:rFonts w:ascii="Arial" w:cs="Arial" w:eastAsia="Arial" w:hAnsi="Arial"/>
      <w:b w:val="1"/>
      <w:bCs w:val="1"/>
      <w:i w:val="0"/>
      <w:iCs w:val="0"/>
      <w:smallCaps w:val="0"/>
      <w:strike w:val="0"/>
      <w:color w:val="0f172a"/>
      <w:sz w:val="30"/>
      <w:szCs w:val="3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90" w:before="200" w:line="240" w:lineRule="auto"/>
      <w:ind w:left="0" w:right="0" w:firstLine="0"/>
      <w:jc w:val="left"/>
    </w:pPr>
    <w:rPr>
      <w:rFonts w:ascii="Arial" w:cs="Arial" w:eastAsia="Arial" w:hAnsi="Arial"/>
      <w:b w:val="1"/>
      <w:bCs w:val="1"/>
      <w:i w:val="0"/>
      <w:iCs w:val="0"/>
      <w:smallCaps w:val="0"/>
      <w:strike w:val="0"/>
      <w:color w:val="0f172a"/>
      <w:sz w:val="25"/>
      <w:szCs w:val="25"/>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70" w:before="150" w:line="240" w:lineRule="auto"/>
      <w:ind w:left="0" w:right="0" w:firstLine="0"/>
      <w:jc w:val="left"/>
    </w:pPr>
    <w:rPr>
      <w:rFonts w:ascii="Arial" w:cs="Arial" w:eastAsia="Arial" w:hAnsi="Arial"/>
      <w:b w:val="1"/>
      <w:bCs w:val="1"/>
      <w:i w:val="0"/>
      <w:iCs w:val="0"/>
      <w:smallCaps w:val="0"/>
      <w:strike w:val="0"/>
      <w:color w:val="088f8f"/>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f172a"/>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