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Резюме встречи №2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Обсуждение CRM — рабочая встреча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30 апреля 2026 г.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Участники: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Вадим (Speaker B) — ведущий CRM-проекта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Наталья (Speaker A) — руководитель отдела продаж</w:t>
      </w:r>
    </w:p>
    <w:p>
      <w:pPr>
        <w:spacing w:after="7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Андрей (Speaker C) — разработчик / интегратор CRM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Резюме встречи №2 — Обсуждение CRM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Дата: </w:t>
      </w:r>
      <w:r>
        <w:rPr>
          <w:rFonts w:ascii="Arial" w:cs="Arial" w:eastAsia="Arial" w:hAnsi="Arial"/>
          <w:sz w:val="22"/>
          <w:szCs w:val="22"/>
        </w:rPr>
        <w:t xml:space="preserve">30 апреля 2026 г.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Формат: </w:t>
      </w:r>
      <w:r>
        <w:rPr>
          <w:rFonts w:ascii="Arial" w:cs="Arial" w:eastAsia="Arial" w:hAnsi="Arial"/>
          <w:sz w:val="22"/>
          <w:szCs w:val="22"/>
        </w:rPr>
        <w:t xml:space="preserve">Рабочая встреча (голосовой звонок)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Участники: </w:t>
      </w:r>
      <w:r>
        <w:rPr>
          <w:rFonts w:ascii="Arial" w:cs="Arial" w:eastAsia="Arial" w:hAnsi="Arial"/>
          <w:sz w:val="22"/>
          <w:szCs w:val="22"/>
        </w:rPr>
        <w:t xml:space="preserve">Вадим (B), Наталья (A), Андрей (C)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Контрольный срок: </w:t>
      </w:r>
      <w:r>
        <w:rPr>
          <w:rFonts w:ascii="Arial" w:cs="Arial" w:eastAsia="Arial" w:hAnsi="Arial"/>
          <w:sz w:val="22"/>
          <w:szCs w:val="22"/>
        </w:rPr>
        <w:t xml:space="preserve">6 мая 2026 г. — параметры для отчётов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Следующая встреча: </w:t>
      </w:r>
      <w:r>
        <w:rPr>
          <w:rFonts w:ascii="Arial" w:cs="Arial" w:eastAsia="Arial" w:hAnsi="Arial"/>
          <w:sz w:val="22"/>
          <w:szCs w:val="22"/>
        </w:rPr>
        <w:t xml:space="preserve">5 мая 2026 г. (подведение итогов), 7 мая — основная встреча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Контекст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Рабочая встреча состоялась 30 апреля в рамках регулярного цикла встреч по вторникам и пятницам. В центре обсуждения — уточнение логики отображения сделок, автоматизация процессов для врачей и кураторов, параметры для дашборда и отчётности, а также вопросы интеграции данных между CRM и 1С.</w:t>
      </w:r>
    </w:p>
    <w:p>
      <w:pPr>
        <w:spacing w:after="0"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Ключевые темы встречи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1. Отображение полного плана лечения в сделке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Выявлена проблема: при промежуточном этапе (ожидание консультации нейрохирурга или разрешения онколога) сделка не отображается полностью. Непроданные этапы плана лечения не видны менеджеру. Принято решение обеспечить видимость всего плана лечения — включая будущие этапы, которые ещё не оплачены, — чтобы менеджер понимал полный контекст работы с пациентом.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Сделка должна подтягиваться со всеми этапами после промежуточной консультации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Первый этап — то, с чем менеджер работает сейчас — может быть уменьшенным представлением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назначения врача должны быть видны сразу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 Параметры распределения пациентов — комментарии и назначение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Обсудили принцип документирования параметров в CRM: каждый параметр должен сопровождаться комментарием о его назначении. Это позволяет Андрею корректно встроить параметр в нужное место системы — отчёт, рабочее место куратора или автоматическое правило.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прописании любого параметра — указывать его назначение: только для отчёта, для рабочего места куратора, для автоматического распределения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Пример параметров распределения: иногородний, тип оплаты (ДМС/ОМС), первичный/повторный, возраст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 Автоматизация распределения пациентов между кураторами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Текущая ситуация: в начале смены и в пересменку кураторы вручную просматривают расписание и распределяют пациентов, что занимает значительное время. Проблема «несправедливого» распределения (все иногородние к одному куратору).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должна учитывать: занятость менеджера, буфер времени на работу с клиентом (30–40 минут), расписание графиков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Нормирование нагрузки напрямую связано с тем, насколько врачи самостоятельно вносят услуги в план лечения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Через куратора за смену проходит 15 пациентов при 6–8 у врача — нагрузка непропорциональна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4. Проблема ручного ввода данных врачами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Врачи вносят назначения «своим языком», а не по номенклатуре 1С. Кураторам приходится переводить — это занимает ~10 минут от 30-минутного контакта с пациентом. Одна из врачей (Плесовская) работает образцово — вносит услуги в план сразу, но жалуется на неудобство интерфейса.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Устаревший справочник услуг: в списке присутствуют услуги, которые клиника уже не оказывает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Куратор, не зная о неактуальности услуги, задаёт вопросы врачу — врач не отвечает — пациент страдает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Задача: обновить справочник и синхронизировать с актуальным перечнем услуг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5. Автоматизация консультативного листа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Электронные заключения врачей существуют, но передаются другим специалистам в бумажном виде — те вынуждены перепечатывать уже существующие электронные данные. Это потеря времени и источник ошибок.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Автоматизация консультативного листа освободит значительное время врачей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Ключевое условие: воля главного врача и работа с сотрудниками по переходу на электронный формат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Электронные карточки должны полностью заменить бумажные — технически это возможно, но требует дисциплины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6. Автоматическое включение диктофона при заведении сделки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Кураторы вручную включают запись разговора и нередко забывают. Предложено настроить автоматическое включение при создании сделки.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Требует консультации с юридической службой: вопросы персональных данных и врачебной тайны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Технически реализуемо на уровне ресепшн/рабочего места куратора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7. Система задач для комментариев и напоминаний кураторов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Сейчас кураторы вносят напоминания в виде свободного текста в комментарии к сделке (например: «перезвонить через месяц, предложить массаж»). Это не создаёт структурированной задачи и легко теряется.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Решение: комментарии-напоминания реализовать через систему задач с датой и назначением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Дополнительные поля: «дата следующего контакта» — с автоматическим уведомлением куратору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Скрипт автоматически заполняет рабочие поля на основе статуса сделки и создаёт уведомления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 оценке: у одного куратора из 100 клиентов ~30% требуют активного следующего контакта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8. Дашборд и параметры для отчётности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Наталья (Speaker A) описала желаемый вид отчётности: совокупная картина продаж по дню — задачи в штуках и рублях, в разрезе городов и кураторов. Видимость просроченных задач: количество, сумма, давность просрочки, ответственный куратор.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Параметры для дашборда готовит Оля совместно с Натальей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Данные должны поступать от Натальи в виде конкретных наименований полей и метрик — Вадим строит на их основе отчёт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Важное уточнение: суммы по сделкам и суммы по заказам в 1С — разные цифры (расхождение ~1,8 млн по одному городу), требует согласования</w:t>
      </w:r>
    </w:p>
    <w:p>
      <w:pPr>
        <w:spacing w:after="0"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Принятые решения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Обеспечить отображение полного плана лечения (включая непроданные этапы) в карточке пациента и сделке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 внесении параметров — обязательно указывать назначение параметра (комментарий)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Разработать систему автоматического распределения пациентов между кураторами с учётом занятости и расписания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Перевести комментарии-напоминания кураторов в систему задач с датой следующего контакта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Наталья и Оля подготавливают параметры для дашборда и передают Вадиму до 6 мая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Вадим дорабатывает дашборд на основе полученных параметров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Подключить юридическую службу для согласования автоматического включения диктофона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 мая — встреча по подведению итогов (с 11:00), 7 мая — основная встреча по CRM</w:t>
      </w:r>
    </w:p>
    <w:p>
      <w:pPr>
        <w:spacing w:after="0" w:before="140"/>
      </w:pP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технически разграничить суммы сделок и заказов в 1С? Какой показатель брать за основу?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Каков алгоритм нормирования нагрузки на кураторов при автоматическом распределении?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Готов ли главный врач к переходу на электронный консультативный лист — каков план переговоров?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Юридическое заключение по автоматической записи разговоров — кто и когда его получает?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Как обновить справочник услуг в 1С и синхронизировать с CRM без ошибок?</w:t>
      </w:r>
    </w:p>
    <w:p>
      <w:pPr>
        <w:spacing w:after="0" w:before="3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сформирован по итогам встречи 30.04.2026 | mymeet.ai + Claude AI | Следующая встреча: 05.05.2026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2026-05-04T18:42:24.352Z</dcterms:created>
  <dcterms:modified xsi:type="dcterms:W3CDTF">2026-05-04T18:42:24.352Z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