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rPr>
          <w:rFonts w:ascii="Times New Roman" w:hAnsi="Times New Roman" w:eastAsia="Times New Roman" w:cs="Times New Roman"/>
          <w:color w:val="7F7F7F" w:themeColor="background1" w:themeShade="80"/>
          <w:sz w:val="24"/>
          <w:szCs w:val="24"/>
        </w:rPr>
        <w:id w:val="-1099478447"/>
        <w:docPartObj>
          <w:docPartGallery w:val="autotext"/>
        </w:docPartObj>
      </w:sdtPr>
      <w:sdtEndPr>
        <w:rPr>
          <w:rFonts w:ascii="Times New Roman" w:hAnsi="Times New Roman" w:cs="Times New Roman" w:eastAsiaTheme="minorEastAsia"/>
          <w:b/>
          <w:color w:val="7F7F7F" w:themeColor="background1" w:themeShade="80"/>
          <w:sz w:val="24"/>
          <w:szCs w:val="24"/>
        </w:rPr>
      </w:sdtEndPr>
      <w:sdtContent>
        <w:p>
          <w:pPr>
            <w:pStyle w:val="12"/>
            <w:rPr>
              <w:rFonts w:ascii="Times New Roman" w:hAnsi="Times New Roman" w:eastAsia="Times New Roman" w:cs="Times New Roman"/>
              <w:color w:val="7F7F7F" w:themeColor="background1" w:themeShade="80"/>
              <w:sz w:val="24"/>
              <w:szCs w:val="24"/>
            </w:rPr>
          </w:pPr>
        </w:p>
        <w:p>
          <w:pPr>
            <w:pStyle w:val="12"/>
            <w:jc w:val="center"/>
            <w:rPr>
              <w:rFonts w:ascii="Arial" w:hAnsi="Arial" w:eastAsia="Times New Roman" w:cs="Arial"/>
              <w:b/>
              <w:sz w:val="24"/>
              <w:szCs w:val="24"/>
            </w:rPr>
          </w:pPr>
          <w:r>
            <w:rPr>
              <w:rFonts w:ascii="Arial" w:hAnsi="Arial" w:eastAsia="Times New Roman" w:cs="Arial"/>
              <w:b/>
              <w:sz w:val="24"/>
              <w:szCs w:val="24"/>
            </w:rPr>
            <w:t>«ПРАВИЛА РАБОТЫ С БАЗОЙ пациентов»</w:t>
          </w:r>
        </w:p>
        <w:p>
          <w:pPr>
            <w:pStyle w:val="12"/>
            <w:rPr>
              <w:rFonts w:ascii="Times New Roman" w:hAnsi="Times New Roman" w:eastAsia="Times New Roman" w:cs="Times New Roman"/>
              <w:color w:val="7F7F7F" w:themeColor="background1" w:themeShade="80"/>
              <w:sz w:val="24"/>
              <w:szCs w:val="24"/>
            </w:rPr>
          </w:pPr>
        </w:p>
        <w:p>
          <w:pPr>
            <w:pStyle w:val="12"/>
            <w:rPr>
              <w:rFonts w:ascii="Times New Roman" w:hAnsi="Times New Roman" w:eastAsia="Times New Roman" w:cs="Times New Roman"/>
              <w:color w:val="7F7F7F" w:themeColor="background1" w:themeShade="80"/>
              <w:sz w:val="24"/>
              <w:szCs w:val="24"/>
            </w:rPr>
          </w:pPr>
        </w:p>
        <w:p>
          <w:pPr>
            <w:pStyle w:val="12"/>
            <w:rPr>
              <w:rFonts w:ascii="Times New Roman" w:hAnsi="Times New Roman" w:cs="Times New Roman"/>
              <w:b/>
              <w:color w:val="7F7F7F" w:themeColor="background1" w:themeShade="80"/>
              <w:sz w:val="24"/>
              <w:szCs w:val="24"/>
            </w:rPr>
          </w:pPr>
          <w:r>
            <w:rPr>
              <w:rFonts w:ascii="Times New Roman" w:hAnsi="Times New Roman" w:cs="Times New Roman"/>
              <w:color w:val="7F7F7F" w:themeColor="background1" w:themeShade="80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1871345</wp:posOffset>
                    </wp:positionV>
                    <wp:extent cx="3838575" cy="1984375"/>
                    <wp:effectExtent l="0" t="0" r="9525" b="0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38754" cy="19840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Надпись 1" o:spid="_x0000_s1026" o:spt="202" type="#_x0000_t202" style="position:absolute;left:0pt;margin-top:147.35pt;height:156.25pt;width:302.25pt;mso-position-horizontal:right;mso-position-horizontal-relative:margin;mso-position-vertical-relative:page;z-index:251659264;mso-width-relative:page;mso-height-relative:page;" filled="f" stroked="f" coordsize="21600,21600" o:gfxdata="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R8irM1wAAAAgBAAAPAAAAAAAAAAEAIAAAACIA&#10;AABkcnMvZG93bnJldi54bWxQSwECFAAUAAAACACHTuJAeU+fekMCAABqBAAADgAAAAAAAAABACAA&#10;AAAmAQAAZHJzL2Uyb0RvYy54bWxQSwUGAAAAAAYABgBZAQAA2w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sdt>
      <w:sdtPr>
        <w:rPr>
          <w:rFonts w:ascii="Arial" w:hAnsi="Arial" w:eastAsia="Times New Roman" w:cs="Arial"/>
          <w:color w:val="auto"/>
          <w:sz w:val="24"/>
          <w:szCs w:val="24"/>
        </w:rPr>
        <w:id w:val="935102459"/>
        <w:docPartObj>
          <w:docPartGallery w:val="Table of Contents"/>
          <w:docPartUnique/>
        </w:docPartObj>
      </w:sdtPr>
      <w:sdtEndPr>
        <w:rPr>
          <w:rFonts w:ascii="Arial" w:hAnsi="Arial" w:eastAsia="Times New Roman" w:cs="Arial"/>
          <w:b/>
          <w:bCs/>
          <w:color w:val="auto"/>
          <w:sz w:val="24"/>
          <w:szCs w:val="24"/>
        </w:rPr>
      </w:sdtEndPr>
      <w:sdtContent>
        <w:p>
          <w:pPr>
            <w:pStyle w:val="15"/>
            <w:rPr>
              <w:rFonts w:ascii="Arial" w:hAnsi="Arial" w:cs="Arial"/>
              <w:color w:val="auto"/>
              <w:sz w:val="24"/>
              <w:szCs w:val="24"/>
            </w:rPr>
          </w:pPr>
          <w:r>
            <w:rPr>
              <w:rFonts w:ascii="Arial" w:hAnsi="Arial" w:cs="Arial"/>
              <w:color w:val="auto"/>
              <w:sz w:val="24"/>
              <w:szCs w:val="24"/>
            </w:rPr>
            <w:t>Оглавление</w:t>
          </w:r>
        </w:p>
        <w:p/>
        <w:p>
          <w:pPr>
            <w:pStyle w:val="8"/>
            <w:tabs>
              <w:tab w:val="left" w:pos="440"/>
              <w:tab w:val="right" w:leader="dot" w:pos="9345"/>
            </w:tabs>
            <w:rPr>
              <w:rFonts w:ascii="Arial" w:hAnsi="Arial" w:cs="Arial" w:eastAsiaTheme="minorEastAsia"/>
              <w:sz w:val="22"/>
              <w:szCs w:val="22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hAnsi="Arial" w:cs="Arial"/>
            </w:rPr>
            <w:fldChar w:fldCharType="separate"/>
          </w:r>
          <w:r>
            <w:fldChar w:fldCharType="begin"/>
          </w:r>
          <w:r>
            <w:instrText xml:space="preserve"> HYPERLINK \l "_Toc36477820" </w:instrText>
          </w:r>
          <w:r>
            <w:fldChar w:fldCharType="separate"/>
          </w:r>
          <w:r>
            <w:rPr>
              <w:rStyle w:val="6"/>
              <w:rFonts w:ascii="Arial" w:hAnsi="Arial" w:cs="Arial"/>
              <w:b/>
              <w:color w:val="auto"/>
            </w:rPr>
            <w:t>1.</w:t>
          </w:r>
          <w:r>
            <w:rPr>
              <w:rFonts w:ascii="Arial" w:hAnsi="Arial" w:cs="Arial" w:eastAsiaTheme="minorEastAsia"/>
              <w:sz w:val="22"/>
              <w:szCs w:val="22"/>
            </w:rPr>
            <w:tab/>
          </w:r>
          <w:r>
            <w:rPr>
              <w:rStyle w:val="6"/>
              <w:rFonts w:ascii="Arial" w:hAnsi="Arial" w:cs="Arial"/>
              <w:b/>
              <w:color w:val="auto"/>
            </w:rPr>
            <w:t>Сегментация клиентской базы</w:t>
          </w:r>
          <w:r>
            <w:rPr>
              <w:rFonts w:ascii="Arial" w:hAnsi="Arial" w:cs="Arial"/>
            </w:rPr>
            <w:tab/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PAGEREF _Toc36477820 \h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fldChar w:fldCharType="end"/>
          </w:r>
        </w:p>
        <w:p>
          <w:pPr>
            <w:pStyle w:val="8"/>
            <w:tabs>
              <w:tab w:val="left" w:pos="440"/>
              <w:tab w:val="right" w:leader="dot" w:pos="9345"/>
            </w:tabs>
            <w:rPr>
              <w:rFonts w:ascii="Arial" w:hAnsi="Arial" w:cs="Arial"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"_Toc36477821" </w:instrText>
          </w:r>
          <w:r>
            <w:fldChar w:fldCharType="separate"/>
          </w:r>
          <w:r>
            <w:rPr>
              <w:rStyle w:val="6"/>
              <w:rFonts w:ascii="Arial" w:hAnsi="Arial" w:cs="Arial"/>
              <w:b/>
              <w:color w:val="auto"/>
            </w:rPr>
            <w:t>2.</w:t>
          </w:r>
          <w:r>
            <w:rPr>
              <w:rFonts w:ascii="Arial" w:hAnsi="Arial" w:cs="Arial" w:eastAsiaTheme="minorEastAsia"/>
              <w:sz w:val="22"/>
              <w:szCs w:val="22"/>
            </w:rPr>
            <w:tab/>
          </w:r>
          <w:r>
            <w:rPr>
              <w:rStyle w:val="6"/>
              <w:rFonts w:ascii="Arial" w:hAnsi="Arial" w:cs="Arial"/>
              <w:b/>
              <w:color w:val="auto"/>
            </w:rPr>
            <w:t>Правила, которые должен соблюдать менеджер</w:t>
          </w:r>
          <w:r>
            <w:rPr>
              <w:rFonts w:ascii="Arial" w:hAnsi="Arial" w:cs="Arial"/>
            </w:rPr>
            <w:tab/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PAGEREF _Toc36477821 \h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fldChar w:fldCharType="end"/>
          </w:r>
        </w:p>
        <w:p>
          <w:pPr>
            <w:pStyle w:val="8"/>
            <w:tabs>
              <w:tab w:val="left" w:pos="440"/>
              <w:tab w:val="right" w:leader="dot" w:pos="9345"/>
            </w:tabs>
            <w:rPr>
              <w:rFonts w:ascii="Arial" w:hAnsi="Arial" w:cs="Arial"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"_Toc36477822" </w:instrText>
          </w:r>
          <w:r>
            <w:fldChar w:fldCharType="separate"/>
          </w:r>
          <w:r>
            <w:rPr>
              <w:rStyle w:val="6"/>
              <w:rFonts w:ascii="Arial" w:hAnsi="Arial" w:cs="Arial"/>
              <w:b/>
              <w:color w:val="auto"/>
            </w:rPr>
            <w:t>3.</w:t>
          </w:r>
          <w:r>
            <w:rPr>
              <w:rFonts w:ascii="Arial" w:hAnsi="Arial" w:cs="Arial" w:eastAsiaTheme="minorEastAsia"/>
              <w:sz w:val="22"/>
              <w:szCs w:val="22"/>
            </w:rPr>
            <w:tab/>
          </w:r>
          <w:r>
            <w:rPr>
              <w:rStyle w:val="6"/>
              <w:rFonts w:ascii="Arial" w:hAnsi="Arial" w:cs="Arial"/>
              <w:b/>
              <w:color w:val="auto"/>
            </w:rPr>
            <w:t>Алгоритмы вызова пациентов из базы</w:t>
          </w:r>
          <w:r>
            <w:rPr>
              <w:rFonts w:ascii="Arial" w:hAnsi="Arial" w:cs="Arial"/>
            </w:rPr>
            <w:tab/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PAGEREF _Toc36477822 \h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3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fldChar w:fldCharType="end"/>
          </w:r>
        </w:p>
        <w:p>
          <w:pPr>
            <w:pStyle w:val="8"/>
            <w:tabs>
              <w:tab w:val="left" w:pos="440"/>
              <w:tab w:val="right" w:leader="dot" w:pos="9345"/>
            </w:tabs>
            <w:rPr>
              <w:rFonts w:ascii="Arial" w:hAnsi="Arial" w:cs="Arial"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 HYPERLINK \l "_Toc36477823" </w:instrText>
          </w:r>
          <w:r>
            <w:fldChar w:fldCharType="separate"/>
          </w:r>
          <w:r>
            <w:rPr>
              <w:rStyle w:val="6"/>
              <w:rFonts w:ascii="Arial" w:hAnsi="Arial" w:cs="Arial"/>
              <w:b/>
              <w:color w:val="auto"/>
              <w:w w:val="101"/>
            </w:rPr>
            <w:t>4.</w:t>
          </w:r>
          <w:r>
            <w:rPr>
              <w:rFonts w:ascii="Arial" w:hAnsi="Arial" w:cs="Arial" w:eastAsiaTheme="minorEastAsia"/>
              <w:sz w:val="22"/>
              <w:szCs w:val="22"/>
            </w:rPr>
            <w:tab/>
          </w:r>
          <w:r>
            <w:rPr>
              <w:rStyle w:val="6"/>
              <w:rFonts w:ascii="Arial" w:hAnsi="Arial" w:cs="Arial"/>
              <w:b/>
              <w:color w:val="auto"/>
              <w:w w:val="101"/>
            </w:rPr>
            <w:t>Практическая отработка возражений:</w:t>
          </w:r>
          <w:r>
            <w:rPr>
              <w:rFonts w:ascii="Arial" w:hAnsi="Arial" w:cs="Arial"/>
            </w:rPr>
            <w:tab/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PAGEREF _Toc36477823 \h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4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fldChar w:fldCharType="end"/>
          </w:r>
        </w:p>
        <w:p>
          <w:pPr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fldChar w:fldCharType="end"/>
          </w:r>
        </w:p>
      </w:sdtContent>
    </w:sdt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rPr>
          <w:b/>
          <w:color w:val="7F7F7F" w:themeColor="background1" w:themeShade="80"/>
        </w:rPr>
      </w:pPr>
    </w:p>
    <w:p>
      <w:pPr>
        <w:spacing w:after="200" w:line="276" w:lineRule="auto"/>
        <w:rPr>
          <w:b/>
          <w:color w:val="7F7F7F" w:themeColor="background1" w:themeShade="80"/>
        </w:rPr>
      </w:pPr>
      <w:r>
        <w:rPr>
          <w:b/>
          <w:color w:val="7F7F7F" w:themeColor="background1" w:themeShade="80"/>
        </w:rPr>
        <w:br w:type="page"/>
      </w:r>
    </w:p>
    <w:p>
      <w:pPr>
        <w:ind w:left="57" w:right="57" w:firstLine="51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Работа с базой сводится к 3 основным принципам:</w:t>
      </w:r>
    </w:p>
    <w:p>
      <w:pPr>
        <w:ind w:left="57" w:right="57" w:firstLine="510"/>
        <w:jc w:val="both"/>
        <w:rPr>
          <w:rFonts w:ascii="Arial" w:hAnsi="Arial" w:cs="Arial"/>
          <w:b/>
        </w:rPr>
      </w:pPr>
      <w:bookmarkStart w:id="4" w:name="_GoBack"/>
      <w:bookmarkEnd w:id="4"/>
    </w:p>
    <w:p>
      <w:pPr>
        <w:pStyle w:val="11"/>
        <w:numPr>
          <w:ilvl w:val="0"/>
          <w:numId w:val="1"/>
        </w:numPr>
        <w:tabs>
          <w:tab w:val="left" w:pos="851"/>
        </w:tabs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Качество звонка (критерии качественно проведенного разговора)</w:t>
      </w:r>
    </w:p>
    <w:p>
      <w:pPr>
        <w:pStyle w:val="11"/>
        <w:numPr>
          <w:ilvl w:val="0"/>
          <w:numId w:val="1"/>
        </w:numPr>
        <w:tabs>
          <w:tab w:val="left" w:pos="851"/>
        </w:tabs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Организация звонка (выделенные часы, рабочее место, составленные списки, время звонка)</w:t>
      </w:r>
    </w:p>
    <w:p>
      <w:pPr>
        <w:pStyle w:val="11"/>
        <w:numPr>
          <w:ilvl w:val="0"/>
          <w:numId w:val="1"/>
        </w:numPr>
        <w:tabs>
          <w:tab w:val="left" w:pos="851"/>
        </w:tabs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Сводная статистика для анализа эффективности базы и трудозатрат.</w:t>
      </w:r>
    </w:p>
    <w:p>
      <w:pPr>
        <w:pStyle w:val="11"/>
        <w:tabs>
          <w:tab w:val="left" w:pos="284"/>
        </w:tabs>
        <w:ind w:left="720" w:right="57"/>
        <w:jc w:val="both"/>
        <w:rPr>
          <w:rFonts w:ascii="Arial" w:hAnsi="Arial" w:cs="Arial"/>
          <w:b/>
          <w:caps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b/>
          <w:color w:val="auto"/>
          <w:sz w:val="28"/>
          <w:szCs w:val="28"/>
        </w:rPr>
      </w:pPr>
      <w:bookmarkStart w:id="0" w:name="_Toc36477820"/>
      <w:r>
        <w:rPr>
          <w:rFonts w:ascii="Arial" w:hAnsi="Arial" w:cs="Arial"/>
          <w:b/>
          <w:color w:val="auto"/>
          <w:sz w:val="28"/>
          <w:szCs w:val="28"/>
        </w:rPr>
        <w:t>Сегментация клиентской базы</w:t>
      </w:r>
      <w:bookmarkEnd w:id="0"/>
    </w:p>
    <w:p>
      <w:pPr>
        <w:ind w:left="57" w:right="57" w:firstLine="510"/>
        <w:jc w:val="both"/>
        <w:rPr>
          <w:rFonts w:ascii="Arial" w:hAnsi="Arial" w:cs="Arial"/>
          <w:b/>
        </w:rPr>
      </w:pPr>
    </w:p>
    <w:p>
      <w:pPr>
        <w:pStyle w:val="11"/>
        <w:numPr>
          <w:ilvl w:val="1"/>
          <w:numId w:val="3"/>
        </w:num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На первом этапе необходимо провести </w:t>
      </w:r>
      <w:r>
        <w:rPr>
          <w:rFonts w:ascii="Arial" w:hAnsi="Arial" w:cs="Arial"/>
          <w:b/>
        </w:rPr>
        <w:t>сегментацию клиентской базы</w:t>
      </w:r>
      <w:r>
        <w:rPr>
          <w:rFonts w:ascii="Arial" w:hAnsi="Arial" w:cs="Arial"/>
        </w:rPr>
        <w:t xml:space="preserve"> - выделить группы пациентов, которых мы будем приглашать на профилактику, продолжение лечения, и повторную консультацию.</w:t>
      </w:r>
    </w:p>
    <w:p>
      <w:pPr>
        <w:pStyle w:val="11"/>
        <w:numPr>
          <w:ilvl w:val="0"/>
          <w:numId w:val="4"/>
        </w:numPr>
        <w:tabs>
          <w:tab w:val="left" w:pos="993"/>
        </w:tabs>
        <w:ind w:right="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Больше 6 месяцев - </w:t>
      </w:r>
      <w:r>
        <w:rPr>
          <w:rFonts w:ascii="Arial" w:hAnsi="Arial" w:cs="Arial"/>
          <w:i/>
        </w:rPr>
        <w:t>«Холодная база» - обзвон по загрузке.</w:t>
      </w:r>
    </w:p>
    <w:p>
      <w:pPr>
        <w:pStyle w:val="11"/>
        <w:numPr>
          <w:ilvl w:val="0"/>
          <w:numId w:val="4"/>
        </w:numPr>
        <w:ind w:right="57"/>
        <w:jc w:val="both"/>
        <w:rPr>
          <w:rFonts w:ascii="Arial" w:hAnsi="Arial" w:cs="Arial"/>
        </w:rPr>
      </w:pPr>
      <w:r>
        <w:rPr>
          <w:rFonts w:ascii="Arial" w:hAnsi="Arial" w:cs="Arial"/>
        </w:rPr>
        <w:t>Менее 6 месяцев назад, сегментируем на две группы:</w:t>
      </w:r>
    </w:p>
    <w:p>
      <w:pPr>
        <w:ind w:left="57" w:right="57" w:firstLine="51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- Оплата более 25000руб – «Активная база» - приоритетность №1.</w:t>
      </w:r>
    </w:p>
    <w:p>
      <w:pPr>
        <w:ind w:left="57" w:right="57" w:firstLine="51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- Оплата 0 – 25000руб – «Б/к + анализы» - приоритетность №2.</w:t>
      </w:r>
    </w:p>
    <w:p>
      <w:pPr>
        <w:ind w:left="57" w:right="57" w:firstLine="510"/>
        <w:jc w:val="both"/>
        <w:rPr>
          <w:rFonts w:ascii="Arial" w:hAnsi="Arial" w:cs="Arial"/>
          <w:i/>
        </w:rPr>
      </w:pPr>
    </w:p>
    <w:p>
      <w:pPr>
        <w:pStyle w:val="11"/>
        <w:numPr>
          <w:ilvl w:val="1"/>
          <w:numId w:val="3"/>
        </w:numPr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Далее по каждому сегменту составляется список пациентов на вызов. Ответственные – старшие менеджеры или управляющие. </w:t>
      </w:r>
    </w:p>
    <w:p>
      <w:pPr>
        <w:pStyle w:val="11"/>
        <w:ind w:left="57" w:right="57" w:firstLine="510"/>
        <w:jc w:val="both"/>
        <w:rPr>
          <w:rFonts w:ascii="Arial" w:hAnsi="Arial" w:cs="Arial"/>
        </w:rPr>
      </w:pPr>
    </w:p>
    <w:p>
      <w:pPr>
        <w:pStyle w:val="11"/>
        <w:numPr>
          <w:ilvl w:val="1"/>
          <w:numId w:val="3"/>
        </w:numPr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b/>
        </w:rPr>
        <w:t xml:space="preserve">Организация работы и контроля по каждой группе. </w:t>
      </w:r>
      <w:r>
        <w:rPr>
          <w:rFonts w:ascii="Arial" w:hAnsi="Arial" w:cs="Arial"/>
        </w:rPr>
        <w:t>Ответственные Старшие менеджеры/управляющие:</w:t>
      </w:r>
    </w:p>
    <w:p>
      <w:pPr>
        <w:ind w:left="57" w:right="57" w:firstLine="510"/>
        <w:jc w:val="both"/>
        <w:rPr>
          <w:rFonts w:ascii="Arial" w:hAnsi="Arial" w:cs="Arial"/>
        </w:rPr>
      </w:pPr>
    </w:p>
    <w:p>
      <w:pPr>
        <w:pStyle w:val="11"/>
        <w:numPr>
          <w:ilvl w:val="0"/>
          <w:numId w:val="5"/>
        </w:num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  <w:i/>
        </w:rPr>
        <w:t>«Б/к + анализы»</w:t>
      </w:r>
      <w:r>
        <w:rPr>
          <w:rFonts w:ascii="Arial" w:hAnsi="Arial" w:cs="Arial"/>
        </w:rPr>
        <w:t>: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 Совещание Упр+Ст мен+Мен 2 раза в мес: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до 1</w:t>
      </w:r>
      <w:r>
        <w:rPr>
          <w:rFonts w:hint="default" w:ascii="Arial" w:hAnsi="Arial" w:cs="Arial"/>
          <w:lang w:val="ru-RU"/>
        </w:rPr>
        <w:t>8</w:t>
      </w:r>
      <w:r>
        <w:rPr>
          <w:rFonts w:ascii="Arial" w:hAnsi="Arial" w:cs="Arial"/>
        </w:rPr>
        <w:t xml:space="preserve"> числа - за 1 половину отчетного месяца+за 2 половину предыдущего месяца;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до 3 числа – за весь отчетный период;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 Направление списков на доработку в КЦ с комментариями;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 Ежедневные летучки старшего менеджера с менеджерами (утро/вечер);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 Постановка в очередь на созвон/назначение в расписание;</w:t>
      </w:r>
    </w:p>
    <w:p>
      <w:pPr>
        <w:pStyle w:val="11"/>
        <w:ind w:left="57" w:right="57" w:firstLine="510"/>
        <w:jc w:val="both"/>
        <w:rPr>
          <w:rFonts w:ascii="Arial" w:hAnsi="Arial" w:cs="Arial"/>
          <w:b/>
        </w:rPr>
      </w:pPr>
    </w:p>
    <w:p>
      <w:pPr>
        <w:pStyle w:val="11"/>
        <w:numPr>
          <w:ilvl w:val="0"/>
          <w:numId w:val="5"/>
        </w:numPr>
        <w:ind w:left="57" w:right="57" w:firstLine="51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«Активная база»: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- Постановка в очередь на созвон/назначение в расписание;</w:t>
      </w:r>
    </w:p>
    <w:p>
      <w:pPr>
        <w:pStyle w:val="11"/>
        <w:ind w:left="57" w:right="57" w:firstLine="510"/>
        <w:jc w:val="both"/>
        <w:rPr>
          <w:rFonts w:ascii="Arial" w:hAnsi="Arial" w:cs="Arial"/>
        </w:rPr>
      </w:pPr>
    </w:p>
    <w:p>
      <w:pPr>
        <w:pStyle w:val="11"/>
        <w:numPr>
          <w:ilvl w:val="0"/>
          <w:numId w:val="5"/>
        </w:numPr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  <w:i/>
        </w:rPr>
        <w:t>«Холодная база»:</w:t>
      </w:r>
    </w:p>
    <w:p>
      <w:pPr>
        <w:pStyle w:val="11"/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>3 модели работы с холодной базой:</w:t>
      </w:r>
    </w:p>
    <w:p>
      <w:pPr>
        <w:pStyle w:val="11"/>
        <w:numPr>
          <w:ilvl w:val="0"/>
          <w:numId w:val="6"/>
        </w:num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Работают менеджеры</w:t>
      </w:r>
    </w:p>
    <w:p>
      <w:pPr>
        <w:pStyle w:val="11"/>
        <w:numPr>
          <w:ilvl w:val="0"/>
          <w:numId w:val="6"/>
        </w:num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Выделяется отдельный работник по работе с холодной базой</w:t>
      </w:r>
    </w:p>
    <w:p>
      <w:pPr>
        <w:pStyle w:val="11"/>
        <w:numPr>
          <w:ilvl w:val="0"/>
          <w:numId w:val="6"/>
        </w:num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Передача на обзвон в КЦ</w:t>
      </w: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</w:rPr>
      </w:pPr>
    </w:p>
    <w:p>
      <w:pPr>
        <w:pStyle w:val="11"/>
        <w:numPr>
          <w:ilvl w:val="0"/>
          <w:numId w:val="5"/>
        </w:numPr>
        <w:ind w:left="57" w:right="57" w:firstLine="510"/>
        <w:contextualSpacing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По каждому сегменту:</w:t>
      </w:r>
    </w:p>
    <w:p>
      <w:p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Ежемесячно прослушивать 5-10 звонков конкретного </w:t>
      </w:r>
      <w:r>
        <w:rPr>
          <w:rFonts w:ascii="Arial" w:hAnsi="Arial" w:cs="Arial"/>
          <w:lang w:val="ru-RU"/>
        </w:rPr>
        <w:t>помощника</w:t>
      </w:r>
      <w:r>
        <w:rPr>
          <w:rFonts w:ascii="Arial" w:hAnsi="Arial" w:cs="Arial"/>
        </w:rPr>
        <w:t xml:space="preserve"> с заполнением чек листа с указанием рекомендаций;</w:t>
      </w:r>
    </w:p>
    <w:p>
      <w:p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Обратная связь (обсуждение) с </w:t>
      </w:r>
      <w:r>
        <w:rPr>
          <w:rFonts w:ascii="Arial" w:hAnsi="Arial" w:cs="Arial"/>
          <w:lang w:val="ru-RU"/>
        </w:rPr>
        <w:t>помощником</w:t>
      </w:r>
      <w:r>
        <w:rPr>
          <w:rFonts w:ascii="Arial" w:hAnsi="Arial" w:cs="Arial"/>
        </w:rPr>
        <w:t xml:space="preserve"> по его звонкам;</w:t>
      </w:r>
    </w:p>
    <w:p>
      <w:p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 Сохранение в папке на Общем диске прослушанных звонков, комментариев и чек листов</w:t>
      </w:r>
    </w:p>
    <w:p>
      <w:pPr>
        <w:ind w:left="57" w:right="57" w:firstLine="510"/>
        <w:jc w:val="both"/>
        <w:rPr>
          <w:rFonts w:ascii="Arial" w:hAnsi="Arial" w:cs="Arial"/>
        </w:rPr>
      </w:pPr>
    </w:p>
    <w:p>
      <w:pPr>
        <w:ind w:left="57" w:right="57" w:firstLine="510"/>
        <w:jc w:val="both"/>
        <w:rPr>
          <w:rFonts w:ascii="Arial" w:hAnsi="Arial" w:cs="Arial"/>
        </w:rPr>
      </w:pPr>
    </w:p>
    <w:p>
      <w:pPr>
        <w:ind w:left="57" w:right="57" w:firstLine="510"/>
        <w:jc w:val="both"/>
        <w:rPr>
          <w:rFonts w:ascii="Arial" w:hAnsi="Arial" w:cs="Arial"/>
        </w:rPr>
      </w:pPr>
    </w:p>
    <w:p>
      <w:pPr>
        <w:ind w:left="57" w:right="57" w:firstLine="510"/>
        <w:jc w:val="both"/>
        <w:rPr>
          <w:rFonts w:ascii="Arial" w:hAnsi="Arial" w:cs="Arial"/>
        </w:rPr>
      </w:pPr>
    </w:p>
    <w:p>
      <w:pPr>
        <w:spacing w:after="200" w:line="276" w:lineRule="auto"/>
        <w:rPr>
          <w:rFonts w:hint="default"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</w:rPr>
        <w:br w:type="page"/>
      </w:r>
      <w:bookmarkStart w:id="1" w:name="_Toc36477821"/>
      <w:r>
        <w:rPr>
          <w:rFonts w:ascii="Arial" w:hAnsi="Arial" w:cs="Arial"/>
          <w:b/>
          <w:sz w:val="28"/>
          <w:szCs w:val="28"/>
        </w:rPr>
        <w:t xml:space="preserve">Правила, которые должен соблюдать </w:t>
      </w:r>
      <w:bookmarkEnd w:id="1"/>
      <w:r>
        <w:rPr>
          <w:rFonts w:ascii="Arial" w:hAnsi="Arial" w:cs="Arial"/>
          <w:b/>
          <w:sz w:val="28"/>
          <w:szCs w:val="28"/>
          <w:lang w:val="ru-RU"/>
        </w:rPr>
        <w:t>помощник</w:t>
      </w:r>
      <w:r>
        <w:rPr>
          <w:rFonts w:hint="default" w:ascii="Arial" w:hAnsi="Arial" w:cs="Arial"/>
          <w:b/>
          <w:sz w:val="28"/>
          <w:szCs w:val="28"/>
          <w:lang w:val="ru-RU"/>
        </w:rPr>
        <w:t xml:space="preserve"> врача</w:t>
      </w:r>
    </w:p>
    <w:p>
      <w:pPr>
        <w:pStyle w:val="11"/>
        <w:tabs>
          <w:tab w:val="left" w:pos="993"/>
        </w:tabs>
        <w:ind w:left="567" w:right="57"/>
        <w:jc w:val="both"/>
        <w:rPr>
          <w:rFonts w:ascii="Arial" w:hAnsi="Arial" w:cs="Arial"/>
        </w:rPr>
      </w:pPr>
    </w:p>
    <w:p>
      <w:pPr>
        <w:pStyle w:val="11"/>
        <w:numPr>
          <w:ilvl w:val="0"/>
          <w:numId w:val="0"/>
        </w:numPr>
        <w:ind w:leftChars="0"/>
        <w:rPr>
          <w:rFonts w:ascii="Arial" w:hAnsi="Arial" w:cs="Arial"/>
        </w:rPr>
      </w:pPr>
      <w:r>
        <w:rPr>
          <w:rFonts w:ascii="Arial" w:hAnsi="Arial" w:cs="Arial"/>
        </w:rPr>
        <w:br w:type="textWrapping"/>
      </w:r>
    </w:p>
    <w:p>
      <w:pPr>
        <w:pStyle w:val="11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  <w:lang w:val="ru-RU"/>
        </w:rPr>
        <w:t>Помощник</w:t>
      </w:r>
      <w:r>
        <w:rPr>
          <w:rFonts w:hint="default" w:ascii="Arial" w:hAnsi="Arial" w:cs="Arial"/>
          <w:lang w:val="ru-RU"/>
        </w:rPr>
        <w:t xml:space="preserve"> врача </w:t>
      </w:r>
      <w:r>
        <w:rPr>
          <w:rFonts w:ascii="Arial" w:hAnsi="Arial" w:cs="Arial"/>
        </w:rPr>
        <w:t xml:space="preserve"> ведет работу с пациенто</w:t>
      </w:r>
      <w:r>
        <w:rPr>
          <w:rFonts w:ascii="Arial" w:hAnsi="Arial" w:cs="Arial"/>
          <w:lang w:val="ru-RU"/>
        </w:rPr>
        <w:t>м</w:t>
      </w:r>
      <w:r>
        <w:rPr>
          <w:rFonts w:ascii="Arial" w:hAnsi="Arial" w:cs="Arial"/>
        </w:rPr>
        <w:t xml:space="preserve"> том случае, если соблюдаются следующие условия:</w:t>
      </w:r>
    </w:p>
    <w:p>
      <w:pPr>
        <w:pStyle w:val="11"/>
        <w:ind w:left="360"/>
        <w:rPr>
          <w:rFonts w:ascii="Arial" w:hAnsi="Arial" w:cs="Arial"/>
        </w:rPr>
      </w:pPr>
      <w:r>
        <w:rPr>
          <w:rFonts w:ascii="Arial" w:hAnsi="Arial" w:cs="Arial"/>
        </w:rPr>
        <w:t>- если пациент поставлен в очередь</w:t>
      </w:r>
      <w:r>
        <w:rPr>
          <w:rFonts w:hint="default" w:ascii="Arial" w:hAnsi="Arial" w:cs="Arial"/>
          <w:lang w:val="ru-RU"/>
        </w:rPr>
        <w:t xml:space="preserve"> ( запланирована следующая точка контакта)</w:t>
      </w:r>
      <w:r>
        <w:rPr>
          <w:rFonts w:ascii="Arial" w:hAnsi="Arial" w:cs="Arial"/>
        </w:rPr>
        <w:t xml:space="preserve"> и есть подтверждение </w:t>
      </w:r>
      <w:r>
        <w:rPr>
          <w:rFonts w:hint="default" w:ascii="Arial" w:hAnsi="Arial" w:cs="Arial"/>
          <w:lang w:val="ru-RU"/>
        </w:rPr>
        <w:t>(диктофонная запись, переписка и тп)</w:t>
      </w:r>
      <w:r>
        <w:rPr>
          <w:rFonts w:ascii="Arial" w:hAnsi="Arial" w:cs="Arial"/>
        </w:rPr>
        <w:t xml:space="preserve">, то старший менеджер/управляющий может оставить пациента  за действующим </w:t>
      </w:r>
      <w:r>
        <w:rPr>
          <w:rFonts w:ascii="Arial" w:hAnsi="Arial" w:cs="Arial"/>
          <w:lang w:val="ru-RU"/>
        </w:rPr>
        <w:t>помощником</w:t>
      </w:r>
      <w:r>
        <w:rPr>
          <w:rFonts w:ascii="Arial" w:hAnsi="Arial" w:cs="Arial"/>
        </w:rPr>
        <w:t xml:space="preserve"> (срок может быть продлен до 5 или 6 мес)</w:t>
      </w:r>
    </w:p>
    <w:p>
      <w:pPr>
        <w:pStyle w:val="11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- пациент стоит в очереди на созвон, на дату не позднее чем </w:t>
      </w:r>
      <w:r>
        <w:rPr>
          <w:rFonts w:hint="default" w:ascii="Arial" w:hAnsi="Arial" w:cs="Arial"/>
          <w:lang w:val="ru-RU"/>
        </w:rPr>
        <w:t>2</w:t>
      </w:r>
      <w:r>
        <w:rPr>
          <w:rFonts w:ascii="Arial" w:hAnsi="Arial" w:cs="Arial"/>
        </w:rPr>
        <w:t xml:space="preserve"> мес с даты последнего визита;</w:t>
      </w:r>
    </w:p>
    <w:p>
      <w:pPr>
        <w:pStyle w:val="11"/>
        <w:ind w:left="360"/>
        <w:rPr>
          <w:rFonts w:ascii="Arial" w:hAnsi="Arial" w:cs="Arial"/>
        </w:rPr>
      </w:pPr>
      <w:r>
        <w:rPr>
          <w:rFonts w:ascii="Arial" w:hAnsi="Arial" w:cs="Arial"/>
        </w:rPr>
        <w:t>- за последние</w:t>
      </w:r>
      <w:r>
        <w:rPr>
          <w:rFonts w:hint="default" w:ascii="Arial" w:hAnsi="Arial" w:cs="Arial"/>
          <w:lang w:val="ru-RU"/>
        </w:rPr>
        <w:t xml:space="preserve"> 2</w:t>
      </w:r>
      <w:r>
        <w:rPr>
          <w:rFonts w:ascii="Arial" w:hAnsi="Arial" w:cs="Arial"/>
        </w:rPr>
        <w:t xml:space="preserve"> месяца с даты последнего визита у менеджера был успешный телефонный контакт с пациентом (запись сохранена) или у пациента есть назначение в расписании на конкретную дату (не позднее </w:t>
      </w:r>
      <w:r>
        <w:rPr>
          <w:rFonts w:hint="default" w:ascii="Arial" w:hAnsi="Arial" w:cs="Arial"/>
          <w:lang w:val="ru-RU"/>
        </w:rPr>
        <w:t>2</w:t>
      </w:r>
      <w:r>
        <w:rPr>
          <w:rFonts w:ascii="Arial" w:hAnsi="Arial" w:cs="Arial"/>
        </w:rPr>
        <w:t xml:space="preserve"> месяцев с даты последнего визита и это подтверждено телефонной консультацией);</w:t>
      </w:r>
    </w:p>
    <w:p>
      <w:pPr>
        <w:pStyle w:val="11"/>
        <w:ind w:left="360"/>
        <w:rPr>
          <w:rFonts w:ascii="Arial" w:hAnsi="Arial" w:cs="Arial"/>
        </w:rPr>
      </w:pPr>
      <w:r>
        <w:rPr>
          <w:rFonts w:ascii="Arial" w:hAnsi="Arial" w:cs="Arial"/>
        </w:rPr>
        <w:t>- комментарии в карточке актуальны.</w:t>
      </w:r>
    </w:p>
    <w:p>
      <w:pPr>
        <w:pStyle w:val="11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хотя бы одно из условий п.2.2. не соблюдено, карточка считается свободной и может передана другому </w:t>
      </w:r>
      <w:r>
        <w:rPr>
          <w:rFonts w:ascii="Arial" w:hAnsi="Arial" w:cs="Arial"/>
          <w:lang w:val="ru-RU"/>
        </w:rPr>
        <w:t>помощнику</w:t>
      </w:r>
      <w:r>
        <w:rPr>
          <w:rFonts w:ascii="Arial" w:hAnsi="Arial" w:cs="Arial"/>
        </w:rPr>
        <w:t>.</w:t>
      </w:r>
    </w:p>
    <w:p>
      <w:pPr>
        <w:pStyle w:val="11"/>
        <w:numPr>
          <w:ilvl w:val="1"/>
          <w:numId w:val="7"/>
        </w:numPr>
        <w:ind w:right="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Если соблюдены все условия п.2.2., но пациент в течение </w:t>
      </w:r>
      <w:r>
        <w:rPr>
          <w:rFonts w:hint="default" w:ascii="Arial" w:hAnsi="Arial" w:cs="Arial"/>
          <w:lang w:val="ru-RU"/>
        </w:rPr>
        <w:t>2</w:t>
      </w:r>
      <w:r>
        <w:rPr>
          <w:rFonts w:ascii="Arial" w:hAnsi="Arial" w:cs="Arial"/>
        </w:rPr>
        <w:t xml:space="preserve"> месяцев с даты последнего визита так и не явился, </w:t>
      </w:r>
      <w:r>
        <w:rPr>
          <w:rFonts w:ascii="Arial" w:hAnsi="Arial" w:cs="Arial"/>
          <w:lang w:val="ru-RU"/>
        </w:rPr>
        <w:t>помощнику</w:t>
      </w:r>
      <w:r>
        <w:rPr>
          <w:rFonts w:ascii="Arial" w:hAnsi="Arial" w:cs="Arial"/>
        </w:rPr>
        <w:t xml:space="preserve"> дополнительно дается 30 дней на то, чтобы </w:t>
      </w:r>
      <w:r>
        <w:rPr>
          <w:rFonts w:ascii="Arial" w:hAnsi="Arial" w:cs="Arial"/>
          <w:lang w:val="ru-RU"/>
        </w:rPr>
        <w:t>вернуть</w:t>
      </w:r>
      <w:r>
        <w:rPr>
          <w:rFonts w:hint="default" w:ascii="Arial" w:hAnsi="Arial" w:cs="Arial"/>
          <w:lang w:val="ru-RU"/>
        </w:rPr>
        <w:t xml:space="preserve"> пациента в медицинский центр</w:t>
      </w:r>
      <w:r>
        <w:rPr>
          <w:rFonts w:ascii="Arial" w:hAnsi="Arial" w:cs="Arial"/>
        </w:rPr>
        <w:t xml:space="preserve">. После этого управляющий/ старший </w:t>
      </w:r>
      <w:r>
        <w:rPr>
          <w:rFonts w:ascii="Arial" w:hAnsi="Arial" w:cs="Arial"/>
          <w:lang w:val="ru-RU"/>
        </w:rPr>
        <w:t>помощник</w:t>
      </w:r>
      <w:r>
        <w:rPr>
          <w:rFonts w:ascii="Arial" w:hAnsi="Arial" w:cs="Arial"/>
        </w:rPr>
        <w:t xml:space="preserve"> может передать пациента другому </w:t>
      </w:r>
      <w:r>
        <w:rPr>
          <w:rFonts w:ascii="Arial" w:hAnsi="Arial" w:cs="Arial"/>
          <w:lang w:val="ru-RU"/>
        </w:rPr>
        <w:t>помощнику</w:t>
      </w:r>
      <w:r>
        <w:rPr>
          <w:rFonts w:ascii="Arial" w:hAnsi="Arial" w:cs="Arial"/>
        </w:rPr>
        <w:t>.</w:t>
      </w:r>
    </w:p>
    <w:p>
      <w:pPr>
        <w:pStyle w:val="11"/>
        <w:numPr>
          <w:ilvl w:val="1"/>
          <w:numId w:val="7"/>
        </w:numPr>
        <w:tabs>
          <w:tab w:val="left" w:pos="993"/>
        </w:tabs>
        <w:ind w:right="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Если пациенты на каком-либо этапе отменяются в расписании (обзвон пациентов, опоздания пациентов, пациенты самостоятельно звонят и отменяют прием и т.д.), </w:t>
      </w:r>
      <w:r>
        <w:rPr>
          <w:rFonts w:ascii="Arial" w:hAnsi="Arial" w:cs="Arial"/>
          <w:lang w:val="ru-RU"/>
        </w:rPr>
        <w:t>помощник</w:t>
      </w:r>
      <w:r>
        <w:rPr>
          <w:rFonts w:ascii="Arial" w:hAnsi="Arial" w:cs="Arial"/>
        </w:rPr>
        <w:t xml:space="preserve"> должен указать причину отказа и предложить перезаписаться. Если пациент отказывается, его нужно поставить в очередь перспективных, исходя из следующих правил:</w:t>
      </w:r>
    </w:p>
    <w:p>
      <w:pPr>
        <w:pStyle w:val="11"/>
        <w:numPr>
          <w:ilvl w:val="0"/>
          <w:numId w:val="5"/>
        </w:num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>Если пациент заболел: срок вызова – через 1-2 недели.</w:t>
      </w:r>
    </w:p>
    <w:p>
      <w:pPr>
        <w:pStyle w:val="11"/>
        <w:numPr>
          <w:ilvl w:val="0"/>
          <w:numId w:val="5"/>
        </w:num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>Пациент уезжает в командировку: через 1 день после возвращения из командировки.</w:t>
      </w:r>
    </w:p>
    <w:p>
      <w:pPr>
        <w:pStyle w:val="11"/>
        <w:numPr>
          <w:ilvl w:val="0"/>
          <w:numId w:val="5"/>
        </w:num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>У пациента изменились обстоятельства: уточнить возможную дату продолжения лечения.</w:t>
      </w:r>
    </w:p>
    <w:p>
      <w:pPr>
        <w:pStyle w:val="11"/>
        <w:numPr>
          <w:ilvl w:val="0"/>
          <w:numId w:val="5"/>
        </w:num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У пациента финансовые затруднения: поставить в очередь через </w:t>
      </w:r>
      <w:r>
        <w:rPr>
          <w:rFonts w:hint="default" w:ascii="Arial" w:hAnsi="Arial" w:cs="Arial"/>
          <w:lang w:val="ru-RU"/>
        </w:rPr>
        <w:t xml:space="preserve">2 </w:t>
      </w:r>
      <w:r>
        <w:rPr>
          <w:rFonts w:ascii="Arial" w:hAnsi="Arial" w:cs="Arial"/>
        </w:rPr>
        <w:t>месяца.</w:t>
      </w:r>
    </w:p>
    <w:p>
      <w:pPr>
        <w:pStyle w:val="11"/>
        <w:numPr>
          <w:ilvl w:val="0"/>
          <w:numId w:val="5"/>
        </w:num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  <w:r>
        <w:rPr>
          <w:rFonts w:ascii="Arial" w:hAnsi="Arial" w:cs="Arial"/>
        </w:rPr>
        <w:t>Другие причины: выбирать дату по обстоятельствам.</w:t>
      </w:r>
    </w:p>
    <w:p>
      <w:pPr>
        <w:pStyle w:val="11"/>
        <w:numPr>
          <w:ilvl w:val="1"/>
          <w:numId w:val="7"/>
        </w:num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По результатам обзвона по базе, менеджер вносит данные в таблицу по каждому сегменту:</w:t>
      </w:r>
    </w:p>
    <w:p>
      <w:pPr>
        <w:pStyle w:val="11"/>
        <w:ind w:left="567" w:right="57"/>
        <w:contextualSpacing/>
        <w:jc w:val="both"/>
        <w:rPr>
          <w:rFonts w:ascii="Arial" w:hAnsi="Arial" w:cs="Arial"/>
        </w:rPr>
      </w:pPr>
    </w:p>
    <w:p>
      <w:pPr>
        <w:pStyle w:val="11"/>
        <w:ind w:left="57" w:right="57" w:firstLine="510"/>
        <w:contextualSpacing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Пример:</w:t>
      </w: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1"/>
        <w:gridCol w:w="16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Количество пациентов в списке на вызов (формирует руководитель)</w:t>
            </w:r>
          </w:p>
        </w:tc>
        <w:tc>
          <w:tcPr>
            <w:tcW w:w="1696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Сколько было контактов (дозвон)</w:t>
            </w:r>
          </w:p>
        </w:tc>
        <w:tc>
          <w:tcPr>
            <w:tcW w:w="1696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Записавшиеся</w:t>
            </w:r>
          </w:p>
        </w:tc>
        <w:tc>
          <w:tcPr>
            <w:tcW w:w="1696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Отказы</w:t>
            </w:r>
          </w:p>
        </w:tc>
        <w:tc>
          <w:tcPr>
            <w:tcW w:w="1696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</w:tr>
    </w:tbl>
    <w:p>
      <w:pPr>
        <w:ind w:left="57" w:right="57" w:firstLine="51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Отказы пациентов фиксируются в отдельную таблицу:</w:t>
      </w:r>
    </w:p>
    <w:tbl>
      <w:tblPr>
        <w:tblStyle w:val="10"/>
        <w:tblW w:w="917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1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Причина</w:t>
            </w:r>
          </w:p>
        </w:tc>
        <w:tc>
          <w:tcPr>
            <w:tcW w:w="1800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Кол-во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Нет результата</w:t>
            </w:r>
          </w:p>
        </w:tc>
        <w:tc>
          <w:tcPr>
            <w:tcW w:w="1800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Дорого</w:t>
            </w:r>
          </w:p>
        </w:tc>
        <w:tc>
          <w:tcPr>
            <w:tcW w:w="1800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Перенос</w:t>
            </w:r>
          </w:p>
        </w:tc>
        <w:tc>
          <w:tcPr>
            <w:tcW w:w="1800" w:type="dxa"/>
          </w:tcPr>
          <w:p>
            <w:pPr>
              <w:pStyle w:val="11"/>
              <w:ind w:left="57" w:right="57" w:firstLine="510"/>
              <w:jc w:val="both"/>
              <w:rPr>
                <w:rFonts w:ascii="Arial" w:hAnsi="Arial" w:cs="Arial"/>
              </w:rPr>
            </w:pPr>
          </w:p>
        </w:tc>
      </w:tr>
    </w:tbl>
    <w:p>
      <w:pPr>
        <w:tabs>
          <w:tab w:val="left" w:pos="993"/>
        </w:tabs>
        <w:ind w:left="57" w:right="57" w:firstLine="510"/>
        <w:jc w:val="both"/>
        <w:rPr>
          <w:rFonts w:ascii="Arial" w:hAnsi="Arial" w:cs="Arial"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b/>
          <w:color w:val="auto"/>
          <w:sz w:val="28"/>
          <w:szCs w:val="28"/>
        </w:rPr>
      </w:pPr>
      <w:bookmarkStart w:id="2" w:name="_Toc36477822"/>
      <w:r>
        <w:rPr>
          <w:rFonts w:ascii="Arial" w:hAnsi="Arial" w:cs="Arial"/>
          <w:b/>
          <w:color w:val="auto"/>
          <w:sz w:val="28"/>
          <w:szCs w:val="28"/>
        </w:rPr>
        <w:t>Алгоритмы вызова пациентов из базы</w:t>
      </w:r>
      <w:bookmarkEnd w:id="2"/>
    </w:p>
    <w:p>
      <w:pPr>
        <w:pStyle w:val="11"/>
        <w:ind w:left="57" w:right="57" w:firstLine="510"/>
        <w:contextualSpacing/>
        <w:jc w:val="both"/>
        <w:rPr>
          <w:rFonts w:ascii="Arial" w:hAnsi="Arial" w:cs="Arial"/>
          <w:b/>
        </w:rPr>
      </w:pPr>
    </w:p>
    <w:p>
      <w:pPr>
        <w:pStyle w:val="11"/>
        <w:ind w:left="57" w:right="57" w:firstLine="51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Решение пациента:</w:t>
      </w: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49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</w:tcPr>
          <w:p>
            <w:pPr>
              <w:pStyle w:val="11"/>
              <w:ind w:left="57" w:right="57" w:firstLine="51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ПРОТИВ</w:t>
            </w:r>
          </w:p>
        </w:tc>
        <w:tc>
          <w:tcPr>
            <w:tcW w:w="4955" w:type="dxa"/>
          </w:tcPr>
          <w:p>
            <w:pPr>
              <w:pStyle w:val="11"/>
              <w:ind w:left="57" w:right="57" w:firstLine="51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ЗА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</w:tcPr>
          <w:p>
            <w:pPr>
              <w:pStyle w:val="11"/>
              <w:ind w:left="57" w:right="57" w:firstLine="51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Цена (деньги, время, усилия, неудобства и тд)</w:t>
            </w:r>
          </w:p>
        </w:tc>
        <w:tc>
          <w:tcPr>
            <w:tcW w:w="4955" w:type="dxa"/>
          </w:tcPr>
          <w:p>
            <w:pPr>
              <w:pStyle w:val="11"/>
              <w:ind w:left="57" w:right="57" w:firstLine="51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Результат (ценность лечения)</w:t>
            </w:r>
          </w:p>
        </w:tc>
      </w:tr>
    </w:tbl>
    <w:p>
      <w:pPr>
        <w:pStyle w:val="11"/>
        <w:ind w:left="57" w:right="57" w:firstLine="510"/>
        <w:jc w:val="both"/>
        <w:rPr>
          <w:rFonts w:ascii="Arial" w:hAnsi="Arial" w:cs="Arial"/>
          <w:b/>
          <w:bCs/>
          <w:caps/>
          <w:spacing w:val="-4"/>
        </w:rPr>
      </w:pPr>
    </w:p>
    <w:p>
      <w:pPr>
        <w:pStyle w:val="11"/>
        <w:shd w:val="clear" w:color="auto" w:fill="FFFFFF"/>
        <w:tabs>
          <w:tab w:val="left" w:pos="993"/>
        </w:tabs>
        <w:ind w:left="57" w:right="57" w:firstLine="51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  <w:w w:val="101"/>
        </w:rPr>
        <w:t>3.1. Схема звонка:</w:t>
      </w:r>
    </w:p>
    <w:p>
      <w:pPr>
        <w:pStyle w:val="11"/>
        <w:shd w:val="clear" w:color="auto" w:fill="FFFFFF"/>
        <w:ind w:left="57" w:right="57" w:firstLine="510"/>
        <w:jc w:val="center"/>
        <w:rPr>
          <w:rFonts w:ascii="Arial" w:hAnsi="Arial" w:cs="Arial"/>
          <w:b/>
        </w:rPr>
      </w:pPr>
      <w:r>
        <w:rPr>
          <w:rFonts w:ascii="Arial" w:hAnsi="Arial" w:cs="Arial" w:eastAsiaTheme="majorEastAsia"/>
          <w:b/>
          <w:kern w:val="24"/>
        </w:rPr>
        <w:t>ПРИВЕТСТВИЕ → УТОЧНЕНИЕ → АРГУМЕНТ → АКТИВНОЕ ПРИГЛАШЕНИЕ → ЗАПИСЬ → ЗАВЕРШЕНИЕ</w:t>
      </w:r>
    </w:p>
    <w:p>
      <w:pPr>
        <w:shd w:val="clear" w:color="auto" w:fill="FFFFFF"/>
        <w:ind w:left="57" w:right="57" w:firstLine="510"/>
        <w:jc w:val="both"/>
        <w:rPr>
          <w:rFonts w:ascii="Arial" w:hAnsi="Arial" w:cs="Arial"/>
          <w:i/>
          <w:w w:val="101"/>
        </w:rPr>
      </w:pPr>
    </w:p>
    <w:p>
      <w:pPr>
        <w:shd w:val="clear" w:color="auto" w:fill="FFFFFF"/>
        <w:ind w:left="57" w:right="57" w:firstLine="510"/>
        <w:jc w:val="both"/>
        <w:rPr>
          <w:rFonts w:ascii="Arial" w:hAnsi="Arial" w:cs="Arial"/>
          <w:w w:val="101"/>
        </w:rPr>
      </w:pPr>
      <w:r>
        <w:rPr>
          <w:rFonts w:ascii="Arial" w:hAnsi="Arial" w:cs="Arial"/>
          <w:i/>
          <w:w w:val="101"/>
        </w:rPr>
        <w:t>АРГУМЕНТ</w:t>
      </w:r>
      <w:r>
        <w:rPr>
          <w:rFonts w:ascii="Arial" w:hAnsi="Arial" w:cs="Arial"/>
          <w:w w:val="101"/>
        </w:rPr>
        <w:t>:</w:t>
      </w:r>
    </w:p>
    <w:p>
      <w:pPr>
        <w:shd w:val="clear" w:color="auto" w:fill="FFFFFF"/>
        <w:ind w:left="57" w:right="57" w:firstLine="510"/>
        <w:jc w:val="both"/>
        <w:rPr>
          <w:rFonts w:ascii="Arial" w:hAnsi="Arial" w:cs="Arial"/>
          <w:i/>
          <w:w w:val="101"/>
        </w:rPr>
      </w:pPr>
      <w:r>
        <w:rPr>
          <w:rFonts w:ascii="Arial" w:hAnsi="Arial" w:cs="Arial"/>
          <w:i/>
          <w:w w:val="101"/>
        </w:rPr>
        <w:t xml:space="preserve">Правильная аргументация отвечает на вопрос - Что получит пациент? </w:t>
      </w:r>
    </w:p>
    <w:p>
      <w:pPr>
        <w:pStyle w:val="11"/>
        <w:shd w:val="clear" w:color="auto" w:fill="FFFFFF"/>
        <w:ind w:left="57" w:right="57" w:firstLine="510"/>
        <w:jc w:val="both"/>
        <w:rPr>
          <w:rFonts w:ascii="Arial" w:hAnsi="Arial" w:cs="Arial"/>
          <w:w w:val="101"/>
        </w:rPr>
      </w:pPr>
      <w:r>
        <w:rPr>
          <w:rFonts w:ascii="Arial" w:hAnsi="Arial" w:cs="Arial"/>
          <w:w w:val="101"/>
        </w:rPr>
        <w:t>Чтобы мотивировать пациента на визит в нашу клинику, надо использовать в каждом разговоре 2-3 разных аргумента, почему ему надо прийти в ближайшее время (ниже приведены примеры, аргументы нужно подбирать исходя из ситуации пациента).</w:t>
      </w:r>
    </w:p>
    <w:p>
      <w:pPr>
        <w:pStyle w:val="11"/>
        <w:shd w:val="clear" w:color="auto" w:fill="FFFFFF"/>
        <w:ind w:left="57" w:right="57" w:firstLine="510"/>
        <w:jc w:val="both"/>
        <w:rPr>
          <w:rFonts w:ascii="Arial" w:hAnsi="Arial" w:cs="Arial"/>
          <w:w w:val="101"/>
        </w:rPr>
      </w:pPr>
      <w:r>
        <w:rPr>
          <w:rFonts w:ascii="Arial" w:hAnsi="Arial" w:cs="Arial"/>
          <w:i/>
          <w:w w:val="101"/>
        </w:rPr>
        <w:t>Перед звонком, рекомендуется продумать 2-3 аргумента, которые будете использовать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w w:val="101"/>
        </w:rPr>
      </w:pPr>
      <w:r>
        <w:rPr>
          <w:rFonts w:ascii="Arial" w:hAnsi="Arial" w:cs="Arial"/>
          <w:i/>
          <w:iCs/>
          <w:w w:val="101"/>
          <w:u w:val="single"/>
        </w:rPr>
        <w:t xml:space="preserve">В качестве дополнительных </w:t>
      </w:r>
      <w:r>
        <w:rPr>
          <w:rFonts w:ascii="Arial" w:hAnsi="Arial" w:cs="Arial"/>
          <w:i/>
          <w:iCs/>
          <w:w w:val="101"/>
          <w:highlight w:val="yellow"/>
          <w:u w:val="single"/>
        </w:rPr>
        <w:t>аргументов для пациентов, прошедших ранее лечение, можно использовать</w:t>
      </w:r>
      <w:r>
        <w:rPr>
          <w:rFonts w:ascii="Arial" w:hAnsi="Arial" w:cs="Arial"/>
          <w:i/>
          <w:iCs/>
          <w:w w:val="101"/>
        </w:rPr>
        <w:t>: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пролонгация достигнутого после комплексного лечения результата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сохранение качества жизни и социальной активности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профилактика обострений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ранее выявление возникающий сопутствующих патологий, консультации необходимых смежных специалистов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экономическая выгода (акции)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подробные индивидуальные рекомендации врача по домашнему уходу и образу жизни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появление новых специалистов в клинике (их презентация)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появление новых методик в клинике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при необходимости консилиум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коррекция медикаментозного лечения, если оно было рекомендовано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w w:val="101"/>
          <w:highlight w:val="yellow"/>
          <w:u w:val="single"/>
        </w:rPr>
      </w:pPr>
      <w:r>
        <w:rPr>
          <w:rFonts w:ascii="Arial" w:hAnsi="Arial" w:cs="Arial"/>
          <w:i/>
          <w:iCs/>
          <w:w w:val="101"/>
          <w:highlight w:val="yellow"/>
          <w:u w:val="single"/>
        </w:rPr>
        <w:t>Аргументы, если пациент был только на консультации: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 </w:t>
      </w:r>
      <w:r>
        <w:rPr>
          <w:rFonts w:ascii="Arial" w:hAnsi="Arial" w:cs="Arial"/>
          <w:iCs/>
          <w:w w:val="101"/>
        </w:rPr>
        <w:t>высокий риск обострения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 </w:t>
      </w:r>
      <w:r>
        <w:rPr>
          <w:rFonts w:ascii="Arial" w:hAnsi="Arial" w:cs="Arial"/>
          <w:iCs/>
          <w:w w:val="101"/>
        </w:rPr>
        <w:t>сохранение предложенной скидки на лечение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</w:t>
      </w:r>
      <w:r>
        <w:rPr>
          <w:rFonts w:ascii="Arial" w:hAnsi="Arial" w:cs="Arial"/>
          <w:iCs/>
          <w:w w:val="101"/>
        </w:rPr>
        <w:t xml:space="preserve"> визит с родственником (если нужно посоветоваться)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</w:t>
      </w:r>
      <w:r>
        <w:rPr>
          <w:rFonts w:ascii="Arial" w:hAnsi="Arial" w:cs="Arial"/>
          <w:iCs/>
          <w:w w:val="101"/>
        </w:rPr>
        <w:t xml:space="preserve"> пробная процедура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</w:t>
      </w:r>
      <w:r>
        <w:rPr>
          <w:rFonts w:ascii="Arial" w:hAnsi="Arial" w:cs="Arial"/>
          <w:iCs/>
          <w:w w:val="101"/>
        </w:rPr>
        <w:t xml:space="preserve"> корректировка плана лечения, обсуждение дополнительных вариантов скидки, рассрочки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</w:t>
      </w:r>
      <w:r>
        <w:rPr>
          <w:rFonts w:ascii="Arial" w:hAnsi="Arial" w:cs="Arial"/>
          <w:iCs/>
          <w:w w:val="101"/>
        </w:rPr>
        <w:t xml:space="preserve"> консультация Главного врача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-</w:t>
      </w:r>
      <w:r>
        <w:rPr>
          <w:rFonts w:ascii="Arial" w:hAnsi="Arial" w:cs="Arial"/>
          <w:iCs/>
          <w:w w:val="101"/>
        </w:rPr>
        <w:t xml:space="preserve"> проведение дополнительной диагностики при необходимости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w w:val="101"/>
          <w:u w:val="single"/>
        </w:rPr>
      </w:pPr>
      <w:r>
        <w:rPr>
          <w:rFonts w:ascii="Arial" w:hAnsi="Arial" w:cs="Arial"/>
          <w:i/>
          <w:iCs/>
          <w:w w:val="101"/>
          <w:highlight w:val="yellow"/>
          <w:u w:val="single"/>
        </w:rPr>
        <w:t>Аргументы, если пациент прошел неполный курс лечения (только устранил острую боль</w:t>
      </w:r>
      <w:r>
        <w:rPr>
          <w:rFonts w:ascii="Arial" w:hAnsi="Arial" w:cs="Arial"/>
          <w:i/>
          <w:iCs/>
          <w:w w:val="101"/>
          <w:u w:val="single"/>
        </w:rPr>
        <w:t>):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b/>
          <w:iCs/>
          <w:w w:val="101"/>
        </w:rPr>
        <w:t xml:space="preserve"> </w:t>
      </w:r>
      <w:r>
        <w:rPr>
          <w:rFonts w:ascii="Arial" w:hAnsi="Arial" w:cs="Arial"/>
          <w:iCs/>
          <w:w w:val="101"/>
        </w:rPr>
        <w:t>- высокая вероятность обострения в ближайшее время (возможно, в более тяжелой форме)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заболевание будет развиваться, потом потребуется более сложное и долгое лечение, возможно, операция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если затянуть, то потом лечение будет дороже, а риски – больше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дополнительная консультация Главного врача, консилиум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 xml:space="preserve"> - корректировка плана лечения, обсуждение дополнительных вариантов скидки, рассрочки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>- давайте понаблюдаем за ситуацией, доктор даст подробные индивидуальные рекомендации врача по домашнему уходу и образу жизни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>- контрольный осмотр после блокады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  <w:highlight w:val="yellow"/>
        </w:rPr>
      </w:pP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spacing w:val="-1"/>
          <w:highlight w:val="yellow"/>
        </w:rPr>
      </w:pPr>
      <w:r>
        <w:rPr>
          <w:rFonts w:ascii="Arial" w:hAnsi="Arial" w:cs="Arial"/>
          <w:i/>
          <w:iCs/>
          <w:spacing w:val="-1"/>
          <w:highlight w:val="yellow"/>
        </w:rPr>
        <w:t>АКТИВННОЕ ПРИГЛАШЕНИЕ (ПРАВИЛА):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spacing w:val="-1"/>
        </w:rPr>
      </w:pPr>
      <w:r>
        <w:rPr>
          <w:rFonts w:ascii="Arial" w:hAnsi="Arial" w:cs="Arial"/>
          <w:iCs/>
          <w:spacing w:val="-1"/>
        </w:rPr>
        <w:t>- Нет паузы после аргументации;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spacing w:val="-1"/>
        </w:rPr>
      </w:pPr>
      <w:r>
        <w:rPr>
          <w:rFonts w:ascii="Arial" w:hAnsi="Arial" w:cs="Arial"/>
          <w:iCs/>
          <w:spacing w:val="-1"/>
        </w:rPr>
        <w:t>- Сразу предложение даты и времени для записи;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spacing w:val="-1"/>
        </w:rPr>
      </w:pPr>
      <w:r>
        <w:rPr>
          <w:rFonts w:ascii="Arial" w:hAnsi="Arial" w:cs="Arial"/>
          <w:iCs/>
          <w:spacing w:val="-1"/>
        </w:rPr>
        <w:t>- Удобно ли Вам это время?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spacing w:val="-1"/>
        </w:rPr>
      </w:pP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spacing w:val="-1"/>
        </w:rPr>
      </w:pPr>
      <w:r>
        <w:rPr>
          <w:rFonts w:ascii="Arial" w:hAnsi="Arial" w:cs="Arial"/>
          <w:i/>
          <w:iCs/>
          <w:spacing w:val="-1"/>
        </w:rPr>
        <w:t>В случае отказа после «Активного приглашения»:</w:t>
      </w:r>
    </w:p>
    <w:p>
      <w:pPr>
        <w:pStyle w:val="11"/>
        <w:numPr>
          <w:ilvl w:val="0"/>
          <w:numId w:val="8"/>
        </w:numPr>
        <w:shd w:val="clear" w:color="auto" w:fill="FFFFFF"/>
        <w:tabs>
          <w:tab w:val="left" w:pos="2995"/>
        </w:tabs>
        <w:ind w:right="57"/>
        <w:contextualSpacing/>
        <w:jc w:val="both"/>
        <w:rPr>
          <w:rFonts w:ascii="Arial" w:hAnsi="Arial" w:cs="Arial"/>
          <w:i/>
          <w:iCs/>
          <w:spacing w:val="-1"/>
        </w:rPr>
      </w:pPr>
      <w:r>
        <w:rPr>
          <w:rFonts w:ascii="Arial" w:hAnsi="Arial" w:cs="Arial"/>
          <w:i/>
          <w:iCs/>
          <w:spacing w:val="-1"/>
        </w:rPr>
        <w:t xml:space="preserve">необходимо задать уточняющие вопросы, чтобы понять причину. </w:t>
      </w:r>
    </w:p>
    <w:p>
      <w:pPr>
        <w:pStyle w:val="11"/>
        <w:numPr>
          <w:ilvl w:val="0"/>
          <w:numId w:val="8"/>
        </w:numPr>
        <w:shd w:val="clear" w:color="auto" w:fill="FFFFFF"/>
        <w:tabs>
          <w:tab w:val="left" w:pos="2995"/>
        </w:tabs>
        <w:ind w:right="57"/>
        <w:contextualSpacing/>
        <w:jc w:val="both"/>
        <w:rPr>
          <w:rFonts w:ascii="Arial" w:hAnsi="Arial" w:cs="Arial"/>
          <w:i/>
          <w:iCs/>
          <w:spacing w:val="-1"/>
        </w:rPr>
      </w:pPr>
      <w:r>
        <w:rPr>
          <w:rFonts w:ascii="Arial" w:hAnsi="Arial" w:cs="Arial"/>
          <w:i/>
          <w:iCs/>
          <w:spacing w:val="-1"/>
        </w:rPr>
        <w:t>Задать вопрос: «А когда Вы планируете прийти сами?»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spacing w:val="-1"/>
        </w:rPr>
      </w:pP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spacing w:val="-1"/>
        </w:rPr>
      </w:pPr>
      <w:r>
        <w:rPr>
          <w:rFonts w:ascii="Arial" w:hAnsi="Arial" w:cs="Arial"/>
          <w:i/>
          <w:iCs/>
          <w:spacing w:val="-1"/>
        </w:rPr>
        <w:t>Пример: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w w:val="101"/>
        </w:rPr>
      </w:pPr>
      <w:r>
        <w:rPr>
          <w:rFonts w:ascii="Arial" w:hAnsi="Arial" w:cs="Arial"/>
          <w:i/>
          <w:iCs/>
          <w:spacing w:val="-1"/>
        </w:rPr>
        <w:t xml:space="preserve">« Здравствуйте, Сергей Иванович! – </w:t>
      </w:r>
      <w:r>
        <w:rPr>
          <w:rFonts w:ascii="Arial" w:hAnsi="Arial" w:cs="Arial"/>
          <w:i/>
          <w:iCs/>
          <w:spacing w:val="-1"/>
          <w:lang w:val="ru-RU"/>
        </w:rPr>
        <w:t>Медицинский</w:t>
      </w:r>
      <w:r>
        <w:rPr>
          <w:rFonts w:hint="default" w:ascii="Arial" w:hAnsi="Arial" w:cs="Arial"/>
          <w:i/>
          <w:iCs/>
          <w:spacing w:val="-1"/>
          <w:lang w:val="ru-RU"/>
        </w:rPr>
        <w:t xml:space="preserve"> центр</w:t>
      </w:r>
      <w:r>
        <w:rPr>
          <w:rFonts w:ascii="Arial" w:hAnsi="Arial" w:cs="Arial"/>
          <w:i/>
          <w:iCs/>
          <w:spacing w:val="-1"/>
        </w:rPr>
        <w:t xml:space="preserve"> «</w:t>
      </w:r>
      <w:r>
        <w:rPr>
          <w:rFonts w:ascii="Arial" w:hAnsi="Arial" w:cs="Arial"/>
          <w:i/>
          <w:iCs/>
          <w:spacing w:val="-1"/>
          <w:lang w:val="ru-RU"/>
        </w:rPr>
        <w:t>Институт</w:t>
      </w:r>
      <w:r>
        <w:rPr>
          <w:rFonts w:hint="default" w:ascii="Arial" w:hAnsi="Arial" w:cs="Arial"/>
          <w:i/>
          <w:iCs/>
          <w:spacing w:val="-1"/>
          <w:lang w:val="ru-RU"/>
        </w:rPr>
        <w:t xml:space="preserve"> Движения</w:t>
      </w:r>
      <w:r>
        <w:rPr>
          <w:rFonts w:ascii="Arial" w:hAnsi="Arial" w:cs="Arial"/>
          <w:i/>
          <w:iCs/>
          <w:spacing w:val="-1"/>
        </w:rPr>
        <w:t xml:space="preserve">», </w:t>
      </w:r>
      <w:r>
        <w:rPr>
          <w:rFonts w:ascii="Arial" w:hAnsi="Arial" w:cs="Arial"/>
          <w:i/>
          <w:iCs/>
          <w:spacing w:val="-1"/>
          <w:lang w:val="ru-RU"/>
        </w:rPr>
        <w:t>помощник</w:t>
      </w:r>
      <w:r>
        <w:rPr>
          <w:rFonts w:hint="default" w:ascii="Arial" w:hAnsi="Arial" w:cs="Arial"/>
          <w:i/>
          <w:iCs/>
          <w:spacing w:val="-1"/>
          <w:lang w:val="ru-RU"/>
        </w:rPr>
        <w:t xml:space="preserve"> врача </w:t>
      </w:r>
      <w:r>
        <w:rPr>
          <w:rFonts w:ascii="Arial" w:hAnsi="Arial" w:cs="Arial"/>
          <w:i/>
          <w:iCs/>
          <w:spacing w:val="-1"/>
        </w:rPr>
        <w:t xml:space="preserve"> </w:t>
      </w:r>
      <w:r>
        <w:rPr>
          <w:rFonts w:ascii="Arial" w:hAnsi="Arial" w:cs="Arial"/>
          <w:i/>
          <w:iCs/>
          <w:spacing w:val="-3"/>
        </w:rPr>
        <w:t>{имя}.</w:t>
      </w:r>
      <w:r>
        <w:rPr>
          <w:rFonts w:ascii="Arial" w:hAnsi="Arial" w:cs="Arial"/>
          <w:i/>
          <w:iCs/>
          <w:spacing w:val="-4"/>
          <w:w w:val="101"/>
        </w:rPr>
        <w:t xml:space="preserve"> Вы у нас проходили лечение … (месяц, год, коротко о лечении, чтобы напомнить пациенту)</w:t>
      </w:r>
      <w:r>
        <w:rPr>
          <w:rFonts w:ascii="Arial" w:hAnsi="Arial" w:cs="Arial"/>
          <w:i/>
          <w:iCs/>
          <w:w w:val="101"/>
        </w:rPr>
        <w:t xml:space="preserve"> Я Вам звоню по просьбе доктора … (ФИО врача) Вы у нас достаточно давно не были, и доктор интересуется – как Вы себя чувствуете, все ли у Вас в порядке?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/>
          <w:iCs/>
          <w:spacing w:val="-1"/>
        </w:rPr>
        <w:t>{Ответ пациента}</w:t>
      </w:r>
      <w:r>
        <w:rPr>
          <w:rFonts w:ascii="Arial" w:hAnsi="Arial" w:cs="Arial"/>
          <w:iCs/>
          <w:spacing w:val="-1"/>
        </w:rPr>
        <w:t xml:space="preserve"> Если пациент сам обозначил какую-либо проблему, то используем это как причину приглашения на бесплатный осмотр.</w:t>
      </w:r>
      <w:r>
        <w:rPr>
          <w:rFonts w:ascii="Arial" w:hAnsi="Arial" w:cs="Arial"/>
          <w:iCs/>
          <w:w w:val="101"/>
        </w:rPr>
        <w:t xml:space="preserve"> 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  <w:r>
        <w:rPr>
          <w:rFonts w:ascii="Arial" w:hAnsi="Arial" w:cs="Arial"/>
          <w:iCs/>
          <w:w w:val="101"/>
        </w:rPr>
        <w:t>Если пациент сказал, что все в порядке, то: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  <w:spacing w:val="-1"/>
        </w:rPr>
      </w:pPr>
      <w:r>
        <w:rPr>
          <w:rFonts w:ascii="Arial" w:hAnsi="Arial" w:cs="Arial"/>
          <w:i/>
          <w:iCs/>
          <w:spacing w:val="-1"/>
        </w:rPr>
        <w:t xml:space="preserve">«Мы приглашаем Вас на бесплатный осмотр, где Ваш врач проведет комплексный осмотр , оценит Ваше состояние, даст подробные рекомендации по домашнему уходу. 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  <w:spacing w:val="-1"/>
        </w:rPr>
        <w:t>Далее дополнительный аргумент 1</w:t>
      </w:r>
      <w:r>
        <w:rPr>
          <w:rFonts w:ascii="Arial" w:hAnsi="Arial" w:cs="Arial"/>
          <w:b/>
          <w:iCs/>
        </w:rPr>
        <w:t>, дополнительный аргумент 2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Будет ли удобным для Вас подойти н</w:t>
      </w:r>
      <w:r>
        <w:rPr>
          <w:rFonts w:ascii="Arial" w:hAnsi="Arial" w:cs="Arial"/>
          <w:i/>
          <w:iCs/>
          <w:spacing w:val="-11"/>
        </w:rPr>
        <w:t>а прием к доктору в_____ (дата и время)?</w:t>
      </w:r>
      <w:r>
        <w:rPr>
          <w:rFonts w:ascii="Arial" w:hAnsi="Arial" w:cs="Arial"/>
          <w:i/>
          <w:iCs/>
          <w:spacing w:val="-1"/>
        </w:rPr>
        <w:t xml:space="preserve"> »</w:t>
      </w:r>
    </w:p>
    <w:p>
      <w:pPr>
        <w:shd w:val="clear" w:color="auto" w:fill="FFFFFF"/>
        <w:tabs>
          <w:tab w:val="left" w:pos="4272"/>
        </w:tabs>
        <w:ind w:left="57" w:right="57" w:firstLine="5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Я записал</w:t>
      </w:r>
      <w:r>
        <w:rPr>
          <w:rFonts w:hint="default" w:ascii="Arial" w:hAnsi="Arial" w:cs="Arial"/>
          <w:i/>
          <w:iCs/>
          <w:lang w:val="ru-RU"/>
        </w:rPr>
        <w:t>(</w:t>
      </w:r>
      <w:r>
        <w:rPr>
          <w:rFonts w:ascii="Arial" w:hAnsi="Arial" w:cs="Arial"/>
          <w:i/>
          <w:iCs/>
        </w:rPr>
        <w:t>а</w:t>
      </w:r>
      <w:r>
        <w:rPr>
          <w:rFonts w:hint="default" w:ascii="Arial" w:hAnsi="Arial" w:cs="Arial"/>
          <w:i/>
          <w:iCs/>
          <w:lang w:val="ru-RU"/>
        </w:rPr>
        <w:t>)</w:t>
      </w:r>
      <w:r>
        <w:rPr>
          <w:rFonts w:ascii="Arial" w:hAnsi="Arial" w:cs="Arial"/>
          <w:i/>
          <w:iCs/>
        </w:rPr>
        <w:t xml:space="preserve"> Вас на ____________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>(дата и время). Мы будем рады видеть Вас! До свидания!</w:t>
      </w:r>
    </w:p>
    <w:p>
      <w:pPr>
        <w:shd w:val="clear" w:color="auto" w:fill="FFFFFF"/>
        <w:tabs>
          <w:tab w:val="left" w:pos="2995"/>
        </w:tabs>
        <w:ind w:left="57" w:right="57" w:firstLine="510"/>
        <w:jc w:val="both"/>
        <w:rPr>
          <w:rFonts w:ascii="Arial" w:hAnsi="Arial" w:cs="Arial"/>
          <w:iCs/>
          <w:w w:val="101"/>
        </w:rPr>
      </w:pPr>
    </w:p>
    <w:p>
      <w:pPr>
        <w:pStyle w:val="2"/>
        <w:numPr>
          <w:ilvl w:val="0"/>
          <w:numId w:val="2"/>
        </w:numPr>
        <w:rPr>
          <w:rFonts w:ascii="Arial" w:hAnsi="Arial" w:cs="Arial"/>
          <w:b/>
          <w:color w:val="auto"/>
          <w:w w:val="101"/>
          <w:sz w:val="28"/>
          <w:szCs w:val="28"/>
        </w:rPr>
      </w:pPr>
      <w:bookmarkStart w:id="3" w:name="_Toc36477823"/>
      <w:r>
        <w:rPr>
          <w:rFonts w:ascii="Arial" w:hAnsi="Arial" w:cs="Arial"/>
          <w:b/>
          <w:color w:val="auto"/>
          <w:w w:val="101"/>
          <w:sz w:val="28"/>
          <w:szCs w:val="28"/>
        </w:rPr>
        <w:t>Практическая отработка возражений:</w:t>
      </w:r>
      <w:bookmarkEnd w:id="3"/>
    </w:p>
    <w:p>
      <w:pPr>
        <w:pStyle w:val="11"/>
        <w:ind w:left="57" w:right="57" w:firstLine="510"/>
        <w:jc w:val="both"/>
        <w:rPr>
          <w:rFonts w:ascii="Arial" w:hAnsi="Arial" w:cs="Arial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ВОЗРАЖЕНИЕ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ОТВЕТ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Высокая стоимость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Персональная скидка, рассрочка, кредит;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Наша задача не допустить обострения. Когда есть результат, дешевле его поддержать;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Новая методика;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Хотя бы осмотр с получением рекомендаций от доктора (возможно какое-то медикаментозное лечение)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Отсутствие результата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Цель – пригласить на повторную консультацию.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Присоединитесь эмоционально к пациенту.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уточнить сразу не было результата, или боль вернулась со временем? На сколько острая проблема?;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Новая методика;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Консультация статусного доктора;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Консультация нового классного специалиста;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Консилиум докторов;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Я вас понимаю. В медицине, любое лечение – вещь индивидуальная. Организм человека сложный механизм. У всех свои сопутствующие заболевания. Вас лечил хороший доктор, и его методики помогли многим пациентам. Однако, бывают ситуации, когда они не срабатывают полностью. Мы Вас приглашаем на консультацию доктора №2 + презентация. Либо консилиум врачей по сложному случаю.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Доктор в другой клинике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Презентация др врача/клиники/экспертов/партнеров.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Смежные специалисты, сделать на них упор, если пациент был ранее у них на лечении;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Сохранение результата. За результат несет ответственность клиника, а не доктор;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Ничего не беспокоит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Чтобы не было плохо;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Предупреждение обострения;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Чтобы сохранить полученный результат лечения, на максимально длительный срок;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Необходимо наблюдение в динамике;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Пока все хорошо, это здорово. Нам главное, чтобы это сохранялось как можно дольше;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 вашем диагнозе доктор рекомендует сдавать доп анализы/проходить доп диагностику, чтобы минимизировать риски;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Родственники запрещают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аргумент про консультацию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презентация доктора/клиники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пригласить вместе с родственниками на бесплатную консультацию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предложить поговорить по телефону с родственниками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Переезд, ездить далеко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мы ограничим количество визитов в клинику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приезжайте хотя бы на консультацию, для обсуждения минимального объема лечения, получения рекомендаций от доктора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Мед отвод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Только дистанционное наблюдение за пациентом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Я пока не готов, перезвоню потом сам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Расскажите, какие у вас есть сомнения/ что Вас останавливает?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Вы мне дайте рекомендации, а лечится я буду у своих докторов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Приходите, дадим.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Претензии к доктору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Презентация клиники. Бывает, что надежный метод не дает результата. Надо разбираться.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Лечусь в другой клинике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Сначала уточняющий вопрос для понимания причины. Потом подбираем нужный аргумент.</w:t>
            </w:r>
          </w:p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Выяснить у каких специалистов он проходит лечение. Какое лечение в нашей клинике можно дополнить.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Часто меняется мед персонал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Решение через презентации клиники с пециалистов.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 понравилось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>Сначала уточняющий вопрос для понимания причины. Потом подбираем нужный аргумент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Нет денег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Приглашаем на контрольный осмотр, а не на лечение. Чтобы сохранить результат, дать индивидуальные рекомендации по образу жизни, препаратам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Переносы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Слабая мотивация на профилактику.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Много подписывать бумаг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Это безопасность пациентов. И поэтому скрупулезно к этому отнсимся.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>
            <w:pPr>
              <w:ind w:left="34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Негатив от лечения + остаток на авансе</w:t>
            </w:r>
          </w:p>
        </w:tc>
        <w:tc>
          <w:tcPr>
            <w:tcW w:w="6515" w:type="dxa"/>
          </w:tcPr>
          <w:p>
            <w:pPr>
              <w:ind w:left="34" w:right="57"/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Индивидуально разбирать каждого пациента с управляющим и гл врачом</w:t>
            </w:r>
          </w:p>
        </w:tc>
      </w:tr>
    </w:tbl>
    <w:p>
      <w:pPr>
        <w:ind w:left="57" w:right="57" w:firstLine="510"/>
        <w:jc w:val="both"/>
        <w:rPr>
          <w:rFonts w:ascii="Arial" w:hAnsi="Arial" w:cs="Arial"/>
        </w:rPr>
      </w:pPr>
    </w:p>
    <w:p>
      <w:pPr>
        <w:shd w:val="clear" w:color="auto" w:fill="FFFFFF"/>
        <w:spacing w:before="120"/>
        <w:ind w:right="17"/>
        <w:jc w:val="both"/>
        <w:rPr>
          <w:rFonts w:ascii="Arial" w:hAnsi="Arial" w:cs="Arial"/>
          <w:iCs/>
          <w:w w:val="101"/>
        </w:rPr>
      </w:pPr>
    </w:p>
    <w:sectPr>
      <w:headerReference r:id="rId5" w:type="first"/>
      <w:footerReference r:id="rId6" w:type="default"/>
      <w:pgSz w:w="11906" w:h="16838"/>
      <w:pgMar w:top="1134" w:right="850" w:bottom="1134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27575118"/>
      <w:docPartObj>
        <w:docPartGallery w:val="autotext"/>
      </w:docPartObj>
    </w:sdtPr>
    <w:sdtContent>
      <w:p>
        <w:pPr>
          <w:pStyle w:val="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92F0B"/>
    <w:multiLevelType w:val="multilevel"/>
    <w:tmpl w:val="04892F0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673A2"/>
    <w:multiLevelType w:val="multilevel"/>
    <w:tmpl w:val="094673A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15DB1CBE"/>
    <w:multiLevelType w:val="multilevel"/>
    <w:tmpl w:val="15DB1CBE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nsid w:val="28C831E4"/>
    <w:multiLevelType w:val="multilevel"/>
    <w:tmpl w:val="28C831E4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2F0B004B"/>
    <w:multiLevelType w:val="multilevel"/>
    <w:tmpl w:val="2F0B004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52F25A49"/>
    <w:multiLevelType w:val="multilevel"/>
    <w:tmpl w:val="52F25A4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70A126D7"/>
    <w:multiLevelType w:val="multilevel"/>
    <w:tmpl w:val="70A126D7"/>
    <w:lvl w:ilvl="0" w:tentative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2684EEF"/>
    <w:multiLevelType w:val="multilevel"/>
    <w:tmpl w:val="72684EEF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04C"/>
    <w:rsid w:val="000075CF"/>
    <w:rsid w:val="00014A3A"/>
    <w:rsid w:val="00017E1C"/>
    <w:rsid w:val="00047F24"/>
    <w:rsid w:val="000904B8"/>
    <w:rsid w:val="000D1C5E"/>
    <w:rsid w:val="000D5F41"/>
    <w:rsid w:val="000F3F5A"/>
    <w:rsid w:val="00103AC2"/>
    <w:rsid w:val="00105A84"/>
    <w:rsid w:val="00127914"/>
    <w:rsid w:val="001473BB"/>
    <w:rsid w:val="001C5042"/>
    <w:rsid w:val="001E37F9"/>
    <w:rsid w:val="001F077B"/>
    <w:rsid w:val="0025229E"/>
    <w:rsid w:val="0026291D"/>
    <w:rsid w:val="002732C4"/>
    <w:rsid w:val="0027587A"/>
    <w:rsid w:val="002F443D"/>
    <w:rsid w:val="00302B58"/>
    <w:rsid w:val="00331B53"/>
    <w:rsid w:val="0036085D"/>
    <w:rsid w:val="003B340A"/>
    <w:rsid w:val="003D2E43"/>
    <w:rsid w:val="003F68EA"/>
    <w:rsid w:val="003F7BE8"/>
    <w:rsid w:val="00425ACB"/>
    <w:rsid w:val="00470D9E"/>
    <w:rsid w:val="004D0906"/>
    <w:rsid w:val="005059E7"/>
    <w:rsid w:val="005868DE"/>
    <w:rsid w:val="00592E21"/>
    <w:rsid w:val="005A56A4"/>
    <w:rsid w:val="005E4259"/>
    <w:rsid w:val="00602907"/>
    <w:rsid w:val="00625CFE"/>
    <w:rsid w:val="0065402F"/>
    <w:rsid w:val="0066104C"/>
    <w:rsid w:val="006758DC"/>
    <w:rsid w:val="0069617D"/>
    <w:rsid w:val="006B1295"/>
    <w:rsid w:val="006B1CEC"/>
    <w:rsid w:val="00703705"/>
    <w:rsid w:val="0071527E"/>
    <w:rsid w:val="00740DC2"/>
    <w:rsid w:val="00763B2A"/>
    <w:rsid w:val="007C4CA5"/>
    <w:rsid w:val="007D16F6"/>
    <w:rsid w:val="007D61B5"/>
    <w:rsid w:val="00864AE7"/>
    <w:rsid w:val="00872607"/>
    <w:rsid w:val="008C3AD4"/>
    <w:rsid w:val="008C7865"/>
    <w:rsid w:val="00977C82"/>
    <w:rsid w:val="009972DA"/>
    <w:rsid w:val="009F0DAD"/>
    <w:rsid w:val="009F2B9D"/>
    <w:rsid w:val="00A77465"/>
    <w:rsid w:val="00AB0D28"/>
    <w:rsid w:val="00BF0FCA"/>
    <w:rsid w:val="00C441C2"/>
    <w:rsid w:val="00C861F9"/>
    <w:rsid w:val="00D03B1C"/>
    <w:rsid w:val="00D6096A"/>
    <w:rsid w:val="00D63D02"/>
    <w:rsid w:val="00DB1207"/>
    <w:rsid w:val="00DC6E64"/>
    <w:rsid w:val="00E43FCA"/>
    <w:rsid w:val="00E72554"/>
    <w:rsid w:val="00F51F29"/>
    <w:rsid w:val="00F90DF5"/>
    <w:rsid w:val="00FA237D"/>
    <w:rsid w:val="00FB2059"/>
    <w:rsid w:val="00FB73DC"/>
    <w:rsid w:val="00FF3397"/>
    <w:rsid w:val="2992391C"/>
    <w:rsid w:val="7281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header"/>
    <w:basedOn w:val="1"/>
    <w:link w:val="16"/>
    <w:unhideWhenUsed/>
    <w:uiPriority w:val="99"/>
    <w:pPr>
      <w:tabs>
        <w:tab w:val="center" w:pos="4677"/>
        <w:tab w:val="right" w:pos="9355"/>
      </w:tabs>
    </w:pPr>
  </w:style>
  <w:style w:type="paragraph" w:styleId="8">
    <w:name w:val="toc 1"/>
    <w:basedOn w:val="1"/>
    <w:next w:val="1"/>
    <w:unhideWhenUsed/>
    <w:uiPriority w:val="39"/>
    <w:pPr>
      <w:spacing w:after="100"/>
    </w:pPr>
  </w:style>
  <w:style w:type="paragraph" w:styleId="9">
    <w:name w:val="footer"/>
    <w:basedOn w:val="1"/>
    <w:link w:val="17"/>
    <w:unhideWhenUsed/>
    <w:uiPriority w:val="99"/>
    <w:pPr>
      <w:tabs>
        <w:tab w:val="center" w:pos="4677"/>
        <w:tab w:val="right" w:pos="9355"/>
      </w:tabs>
    </w:pPr>
  </w:style>
  <w:style w:type="table" w:styleId="10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08"/>
    </w:pPr>
  </w:style>
  <w:style w:type="paragraph" w:styleId="12">
    <w:name w:val="No Spacing"/>
    <w:link w:val="13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customStyle="1" w:styleId="13">
    <w:name w:val="Без интервала Знак"/>
    <w:basedOn w:val="3"/>
    <w:link w:val="12"/>
    <w:qFormat/>
    <w:uiPriority w:val="1"/>
    <w:rPr>
      <w:rFonts w:eastAsiaTheme="minorEastAsia"/>
      <w:lang w:eastAsia="ru-RU"/>
    </w:rPr>
  </w:style>
  <w:style w:type="character" w:customStyle="1" w:styleId="14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eastAsia="ru-RU"/>
    </w:rPr>
  </w:style>
  <w:style w:type="paragraph" w:customStyle="1" w:styleId="15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  <w:style w:type="character" w:customStyle="1" w:styleId="16">
    <w:name w:val="Верхний колонтитул Знак"/>
    <w:basedOn w:val="3"/>
    <w:link w:val="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7">
    <w:name w:val="Нижний колонтитул Знак"/>
    <w:basedOn w:val="3"/>
    <w:link w:val="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2019-11-15T00:00:00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0442BD0A-7E4E-438E-A91E-2FDDAC83D0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Москва</Company>
  <Pages>7</Pages>
  <Words>1700</Words>
  <Characters>9696</Characters>
  <Lines>80</Lines>
  <Paragraphs>22</Paragraphs>
  <TotalTime>1227</TotalTime>
  <ScaleCrop>false</ScaleCrop>
  <LinksUpToDate>false</LinksUpToDate>
  <CharactersWithSpaces>11374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2025-11-05T09:50:00Z</dcterms:created>
  <dc:creator>Сеть клиник здорового позвоночника «Здравствуй!»</dc:creator>
  <cp:lastModifiedBy>romanenko</cp:lastModifiedBy>
  <cp:lastPrinted>2020-07-06T07:53:00Z</cp:lastPrinted>
  <dcterms:modified xsi:type="dcterms:W3CDTF">2025-11-06T09:02:00Z</dcterms:modified>
  <dc:subject>Пособие для менеджеров-консультантов</dc:subject>
  <dc:title>ПРАВИЛА И ПРИНЦИПЫ РАБОТЫ С БАЗОЙ пациентов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69FC2B878CB64DF6A171C74A23E511B1_13</vt:lpwstr>
  </property>
</Properties>
</file>