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d9d5hhkxmaq4" w:id="0"/>
    <w:bookmarkEnd w:id="0"/>
    <w:bookmarkStart w:colFirst="0" w:colLast="0" w:name="bookmark=id.g7oji8v93zc9" w:id="1"/>
    <w:bookmarkEnd w:id="1"/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BIL471/571 NLP Project - Sprint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TurkishMedQA-LLM: Specialized Medical Question-Answering Model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1. Sprint Goal &amp; Summary of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Sprint Goal(s):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an initial Turkish medical QA dataset from public sources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baseline experiments using an instruction-tuned LLM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few-shot vs zero-shot prompting effectiveness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Accomplishments: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Collected and cleaned 1,200 Q&amp;A pairs in Turkish from medical platforms (ENT domain)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Designed a structured JSON schema for both Q&amp;A pairs and doctor metadata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Evaluated Mistral-7B-Instruct-v0.2 with zero-shot and few-shot prompting strategies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Measured BLEU and ROUGE metrics for model output comparisons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koaiu5q9zctf" w:id="2"/>
    <w:bookmarkEnd w:id="2"/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2. Detailed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Literature Survey (/docs/Literature_Survey/):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Reviewed key medical LLMs: Med-PaLM 2, MeLLaMA, MEDITRON, Hippocrates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Highlighted advanced training techniques such as CPT, DPO, RAG, and PEFT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Informed our fine-tuning and evaluation design (e.g., hybrid metrics, expert feedback loop)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Collection &amp; Preprocessing (/data/):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Scraped ENT-domain Q&amp;A pairs from doktorsitesi.com following ethical scraping guidelines. We have also started scraping Q&amp;A pairs from other areas from doktorsitesi.com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Cleaned and normalized the text, removed HTML artifacts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Code &amp; Development (/src/):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Wrote data cleaning and web-scraping scripts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Implemented prompt generation logic for zero-shot and few-shot testing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Integrated ROUGE and BLEU metric calculators for automated evaluation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ML Model / Experiments: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Model: Mistral-7B-Instruct-v0.2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180" w:lineRule="auto"/>
        <w:ind w:left="1440" w:hanging="360"/>
        <w:rPr/>
      </w:pPr>
      <w:r w:rsidDel="00000000" w:rsidR="00000000" w:rsidRPr="00000000">
        <w:rPr>
          <w:rtl w:val="0"/>
        </w:rPr>
        <w:t xml:space="preserve">Setup: Prompted using 10 Q&amp;A samples (zero-shot and few-shot modes)</w:t>
      </w:r>
    </w:p>
    <w:tbl>
      <w:tblPr>
        <w:tblStyle w:val="Table1"/>
        <w:tblpPr w:leftFromText="180" w:rightFromText="180" w:topFromText="0" w:bottomFromText="0" w:vertAnchor="text" w:horzAnchor="text" w:tblpX="1449.9999999999989" w:tblpY="324"/>
        <w:tblW w:w="79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6"/>
        <w:gridCol w:w="1603"/>
        <w:gridCol w:w="1603"/>
        <w:gridCol w:w="1603"/>
        <w:gridCol w:w="1571"/>
        <w:tblGridChange w:id="0">
          <w:tblGrid>
            <w:gridCol w:w="1576"/>
            <w:gridCol w:w="1603"/>
            <w:gridCol w:w="1603"/>
            <w:gridCol w:w="1603"/>
            <w:gridCol w:w="15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Setting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ROUGE-1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ROUGE-2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ROUGE-L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BLEU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Zero-shot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0.1471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0.0179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0.0909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0.0149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Few-shot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0.2224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0.1311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0.1897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0.0867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2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Interpretation: Few-shot prompting significantly improved answer quality and fluency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f7fj1cafqyoo" w:id="3"/>
    <w:bookmarkEnd w:id="3"/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3. Challenges &amp; Blockers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18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Many doctor responses in the dataset are short and generic (e.g., “see a specialist”), limiting the richness of training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18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Hardware limitations during web scraping caused prolonged data collection times due to slow processing and memory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18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Limited hardware resources restrict fine-tuning large models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bookmark=id.7osahub49g5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4. Task Breakdown &amp; Contributions</w:t>
      </w:r>
      <w:r w:rsidDel="00000000" w:rsidR="00000000" w:rsidRPr="00000000">
        <w:rPr>
          <w:rtl w:val="0"/>
        </w:rPr>
      </w:r>
    </w:p>
    <w:tbl>
      <w:tblPr>
        <w:tblStyle w:val="Table2"/>
        <w:tblW w:w="93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40"/>
        <w:gridCol w:w="2124"/>
        <w:gridCol w:w="3432"/>
        <w:tblGridChange w:id="0">
          <w:tblGrid>
            <w:gridCol w:w="3840"/>
            <w:gridCol w:w="2124"/>
            <w:gridCol w:w="3432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Team Member(s) Responsible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Status (Completed / In Progress / Blocked)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Web-scraping of Turkish medical 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Mehmet Yasin Tosun Semih Uçan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Convert scraped data to structured JSON 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Bekir Bilgehan Tekin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Literature review on MedLLMs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Mehmet Yasin Tosun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Semih Uçan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Run zero-shot and few-shot experiments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Bekir Bilgehan Tekin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Semih Uçan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Performance evaluation using BLEU/ROUGE metrics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Bekir Bilgehan Tekin</w:t>
            </w:r>
          </w:p>
          <w:p w:rsidR="00000000" w:rsidDel="00000000" w:rsidP="00000000" w:rsidRDefault="00000000" w:rsidRPr="00000000" w14:paraId="0000004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Mehmet Yasin Tosun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z0rldo6rq34v" w:id="5"/>
    <w:bookmarkEnd w:id="5"/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5. Goals for Next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(What are your specific, measurable goals for the next two weeks before our next meeting?)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Expand dataset to cover at least 10,000 QA pairs across 10+ specialties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Fine-tune open-source medical LLMs on Turkish data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Draft the “Methods” section of the final report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PROJECT MEETING: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Increase and diversify data,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LLM as a Judge for informative and verification of responses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most informative ones for training LLM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LLM evaluation of doctors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LLM finetuning/training dataset preparations.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https://ieeexplore.ieee.org/document/10852500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BIL471/571 NLP Project - Sprint Update</w: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5294078</wp:posOffset>
          </wp:positionH>
          <wp:positionV relativeFrom="paragraph">
            <wp:posOffset>-242173</wp:posOffset>
          </wp:positionV>
          <wp:extent cx="828136" cy="620411"/>
          <wp:effectExtent b="0" l="0" r="0" t="0"/>
          <wp:wrapSquare wrapText="bothSides" distB="0" distT="0" distL="114300" distR="114300"/>
          <wp:docPr descr="TOBB Ekonomi ve Teknoloji Üniversitesi - Vikipedi" id="1445202366" name="image1.png"/>
          <a:graphic>
            <a:graphicData uri="http://schemas.openxmlformats.org/drawingml/2006/picture">
              <pic:pic>
                <pic:nvPicPr>
                  <pic:cNvPr descr="TOBB Ekonomi ve Teknoloji Üniversitesi - Vikipedi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8136" cy="62041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8128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8128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8128C"/>
    <w:pPr>
      <w:keepNext w:val="1"/>
      <w:keepLines w:val="1"/>
      <w:spacing w:after="80" w:before="160"/>
      <w:outlineLvl w:val="2"/>
    </w:pPr>
    <w:rPr>
      <w:rFonts w:cstheme="majorBidi" w:eastAsiaTheme="majorEastAsia"/>
      <w:color w:val="2e74b5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8128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8128C"/>
    <w:pPr>
      <w:keepNext w:val="1"/>
      <w:keepLines w:val="1"/>
      <w:spacing w:after="40" w:before="80"/>
      <w:outlineLvl w:val="4"/>
    </w:pPr>
    <w:rPr>
      <w:rFonts w:cstheme="majorBidi" w:eastAsiaTheme="majorEastAsia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8128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8128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8128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8128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8128C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8128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8128C"/>
    <w:rPr>
      <w:rFonts w:cstheme="majorBidi" w:eastAsiaTheme="majorEastAsia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8128C"/>
    <w:rPr>
      <w:rFonts w:cstheme="majorBidi" w:eastAsiaTheme="majorEastAsia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8128C"/>
    <w:rPr>
      <w:rFonts w:cstheme="majorBidi" w:eastAsiaTheme="majorEastAsia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8128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8128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8128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8128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8128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8128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8128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8128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8128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8128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8128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8128C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8128C"/>
    <w:pPr>
      <w:pBdr>
        <w:top w:color="2e74b5" w:space="10" w:sz="4" w:themeColor="accent1" w:themeShade="0000BF" w:val="single"/>
        <w:bottom w:color="2e74b5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8128C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8128C"/>
    <w:rPr>
      <w:b w:val="1"/>
      <w:bCs w:val="1"/>
      <w:smallCaps w:val="1"/>
      <w:color w:val="2e74b5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68128C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128C"/>
  </w:style>
  <w:style w:type="paragraph" w:styleId="Footer">
    <w:name w:val="footer"/>
    <w:basedOn w:val="Normal"/>
    <w:link w:val="FooterChar"/>
    <w:uiPriority w:val="99"/>
    <w:unhideWhenUsed w:val="1"/>
    <w:rsid w:val="0068128C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128C"/>
  </w:style>
  <w:style w:type="table" w:styleId="TableGrid">
    <w:name w:val="Table Grid"/>
    <w:basedOn w:val="TableNormal"/>
    <w:uiPriority w:val="39"/>
    <w:rsid w:val="00A904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N2CeVG1/qmDknfrgFUgQ/yrt1A==">CgMxLjAyD2lkLmQ5ZDVoaGt4bWFxNDIPaWQuZzdvamk4djkzemM5Mg9pZC5rb2FpdTVxOXpjdGYyD2lkLmY3ZmoxY2FmcXlvbzIPaWQuN29zYWh1YjQ5ZzU4Mg9pZC56MHJsZG82cnEzNHY4AHIhMWVLXzEta3Fia2xsRlhobDFMMUNOdnhpUjlCNk1nN3hw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2025-06-20T12:04:00Z</dcterms:created>
  <dc:creator>Bahaeddin ERAVCI</dc:creator>
</cp:coreProperties>
</file>