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SPY — S&amp;P 500 ETF (Linear Position)</w:t>
      </w:r>
    </w:p>
    <w:p/>
    <w:p>
      <w:pPr>
        <w:pStyle w:val="Heading2"/>
      </w:pPr>
      <w:r>
        <w:t>Instrument Description</w:t>
      </w:r>
    </w:p>
    <w:p/>
    <w:p>
      <w:r>
        <w:t>Long position in the SPDR S&amp;P 500 ETF (ticker: SPY), representing broad US equity exposure. Priced via daily mark-to-market using log-returns.</w:t>
      </w:r>
    </w:p>
    <w:p/>
    <w:p>
      <w:pPr>
        <w:pStyle w:val="Heading2"/>
      </w:pPr>
      <w:r>
        <w:t>Position Parameters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Ticker</w:t>
            </w:r>
          </w:p>
        </w:tc>
        <w:tc>
          <w:tcPr>
            <w:tcW w:type="dxa" w:w="4680"/>
          </w:tcPr>
          <w:p>
            <w:r>
              <w:t>SPY</w:t>
            </w:r>
          </w:p>
        </w:tc>
      </w:tr>
      <w:tr>
        <w:tc>
          <w:tcPr>
            <w:tcW w:type="dxa" w:w="4680"/>
          </w:tcPr>
          <w:p>
            <w:r>
              <w:t>Portfolio weight</w:t>
            </w:r>
          </w:p>
        </w:tc>
        <w:tc>
          <w:tcPr>
            <w:tcW w:type="dxa" w:w="4680"/>
          </w:tcPr>
          <w:p>
            <w:r>
              <w:t>25% (w = 1/4)</w:t>
            </w:r>
          </w:p>
        </w:tc>
      </w:tr>
      <w:tr>
        <w:tc>
          <w:tcPr>
            <w:tcW w:type="dxa" w:w="4680"/>
          </w:tcPr>
          <w:p>
            <w:r>
              <w:t>Notional</w:t>
            </w:r>
          </w:p>
        </w:tc>
        <w:tc>
          <w:tcPr>
            <w:tcW w:type="dxa" w:w="4680"/>
          </w:tcPr>
          <w:p>
            <w:r>
              <w:t>250,000 (= 1,000,000 × ¼)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Yahoo Finance daily close</w:t>
            </w:r>
          </w:p>
        </w:tc>
      </w:tr>
      <w:tr>
        <w:tc>
          <w:tcPr>
            <w:tcW w:type="dxa" w:w="4680"/>
          </w:tcPr>
          <w:p>
            <w:r>
              <w:t>Date range</w:t>
            </w:r>
          </w:p>
        </w:tc>
        <w:tc>
          <w:tcPr>
            <w:tcW w:type="dxa" w:w="4680"/>
          </w:tcPr>
          <w:p>
            <w:r>
              <w:t>2006-01-01 → 2024-12-31</w:t>
            </w:r>
          </w:p>
        </w:tc>
      </w:tr>
      <w:tr>
        <w:tc>
          <w:tcPr>
            <w:tcW w:type="dxa" w:w="4680"/>
          </w:tcPr>
          <w:p>
            <w:r>
              <w:t>Risk Factor</w:t>
            </w:r>
          </w:p>
        </w:tc>
        <w:tc>
          <w:tcPr>
            <w:tcW w:type="dxa" w:w="4680"/>
          </w:tcPr>
          <w:p>
            <w:r>
              <w:t>Symbol</w:t>
            </w:r>
          </w:p>
        </w:tc>
      </w:tr>
      <w:tr>
        <w:tc>
          <w:tcPr>
            <w:tcW w:type="dxa" w:w="4680"/>
          </w:tcPr>
          <w:p>
            <w:r>
              <w:t>SPY log-return</w:t>
            </w:r>
          </w:p>
        </w:tc>
        <w:tc>
          <w:tcPr>
            <w:tcW w:type="dxa" w:w="4680"/>
          </w:tcPr>
          <w:p>
            <w:r>
              <w:t>r_t</w:t>
            </w:r>
          </w:p>
        </w:tc>
      </w:tr>
    </w:tbl>
    <w:p/>
    <w:p>
      <w:pPr>
        <w:pStyle w:val="Heading2"/>
      </w:pPr>
      <w:r>
        <w:t>Pricing Formula</w:t>
      </w:r>
    </w:p>
    <w:p/>
    <w:p>
      <w:r>
        <w:t>Daily P&amp;L under the log-return approximation (Irle Eq. 10):</w:t>
      </w:r>
    </w:p>
    <w:p/>
    <w:p>
      <w:pPr>
        <w:spacing w:before="80" w:after="80"/>
        <w:jc w:val="center"/>
      </w:pPr>
      <w:r>
        <w:rPr>
          <w:i/>
          <w:sz w:val="20"/>
        </w:rPr>
        <w:t>\Delta V_t^{\text{SPY}} = V_0 \cdot w_{\text{SPY}} \cdot r_t^{\text{SPY}}</w:t>
      </w:r>
    </w:p>
    <w:p/>
    <w:p>
      <w:r>
        <w:t>where</w:t>
      </w:r>
    </w:p>
    <w:p/>
    <w:p>
      <w:pPr>
        <w:spacing w:before="80" w:after="80"/>
        <w:jc w:val="center"/>
      </w:pPr>
      <w:r>
        <w:rPr>
          <w:i/>
          <w:sz w:val="20"/>
        </w:rPr>
        <w:t>r_t^{\text{SPY}} = \ln\frac{S_t^{\text{SPY}}}{S_{t-1}^{\text{SPY}}}</w:t>
      </w:r>
    </w:p>
    <w:p/>
    <w:p>
      <w:r>
        <w:t>For small returns, e^r - 1 \approx r, so this equals the arithmetic return scaled by notional.</w:t>
      </w:r>
    </w:p>
    <w:p/>
    <w:p>
      <w:pPr>
        <w:pStyle w:val="Heading2"/>
      </w:pPr>
      <w:r>
        <w:t>Risk Factors</w:t>
      </w:r>
    </w:p>
    <w:p/>
    <w:p/>
    <w:p>
      <w:pPr>
        <w:pStyle w:val="Heading2"/>
      </w:pPr>
      <w:r>
        <w:t>Assumptions</w:t>
      </w:r>
    </w:p>
    <w:p/>
    <w:p>
      <w:pPr>
        <w:pStyle w:val="ListBullet"/>
      </w:pPr>
      <w:r>
        <w:t>Continuous compounding / log-return approximation</w:t>
      </w:r>
    </w:p>
    <w:p>
      <w:pPr>
        <w:pStyle w:val="ListBullet"/>
      </w:pPr>
      <w:r>
        <w:t>No dividends modelled explicitly (price reflects total return via ETF reinvestment)</w:t>
      </w:r>
    </w:p>
    <w:p>
      <w:pPr>
        <w:pStyle w:val="ListBullet"/>
      </w:pPr>
      <w:r>
        <w:t>No bid/ask spread or transaction costs</w:t>
      </w:r>
    </w:p>
    <w:p/>
    <w:p>
      <w:pPr>
        <w:pStyle w:val="Heading2"/>
      </w:pPr>
      <w:r>
        <w:t>Code Location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src/data/compute_pnl.py — compute_total_pnl()</w:t>
        <w:br/>
        <w:t>w = pd.Series(weights_aligned)[log_returns.columns].values</w:t>
        <w:br/>
        <w:t>linear_pnl = pd.Series(V0 * log_returns.dot(w), ...)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src/data/config.py</w:t>
        <w:br/>
        <w:t>TICKERS = {"SPY": "S&amp;P 500 ETF (US Equity)", ...}</w:t>
        <w:br/>
        <w:t>WEIGHTS_DICT = {"SPY": 1/4, ...}</w:t>
        <w:br/>
        <w:t>V0 = 1_000_000</w:t>
      </w:r>
    </w:p>
    <w:p/>
    <w:p>
      <w:pPr>
        <w:pStyle w:val="Heading2"/>
      </w:pPr>
      <w:r>
        <w:t>Example (Irle Eq. 10)</w:t>
      </w:r>
    </w:p>
    <w:p/>
    <w:p>
      <w:r>
        <w:t>If SPY rises 1% on a given day:</w:t>
      </w:r>
    </w:p>
    <w:p>
      <w:pPr>
        <w:spacing w:before="80" w:after="80"/>
        <w:jc w:val="center"/>
      </w:pPr>
      <w:r>
        <w:rPr>
          <w:i/>
          <w:sz w:val="20"/>
        </w:rPr>
        <w:t>\Delta V = \$1{,}000{,}000 \times 0.25 \times 0.01 = \$2{,}500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