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2326" w:rsidRDefault="006E2326" w:rsidP="006E2326">
      <w:r>
        <w:rPr>
          <w:rFonts w:hint="eastAsia"/>
        </w:rPr>
        <w:t>广州，简称穗，别称羊城、花城，是广东省省会、副省级市、国家中心城市、超大城市、国际大都市、国际商贸中心、国际综合交通枢纽、国家综合性门户城市，首批沿海开放城市，是南部战区司令部驻地</w:t>
      </w:r>
      <w:r>
        <w:t xml:space="preserve"> [1-2]  。广州地处广东省中南部，珠江三角洲北缘，濒临南海，邻近香港、澳门，是中国通往世界的南大门，是粤港澳大湾区、泛珠江三角洲经济区的中心城市以及“一带一路”的枢纽城市。 [3-6] </w:t>
      </w:r>
    </w:p>
    <w:p w:rsidR="006E2326" w:rsidRDefault="006E2326" w:rsidP="006E2326">
      <w:r>
        <w:rPr>
          <w:rFonts w:hint="eastAsia"/>
        </w:rPr>
        <w:t>广州是国家历史文化名城，从秦朝开始，广州一直是郡治、州治、府治的行政中心；一直是华南地区的政治、军事、经济、文化和科教中心，广州是广府文化的辐射中心，广州从</w:t>
      </w:r>
      <w:r>
        <w:t xml:space="preserve">3世纪30年代起成为海上丝绸之路的主港，唐宋时期成为中国第一大港，是世界著名的东方港市；明清时期是中国唯一的对外贸易大港，是世界上唯一2000多年长盛不衰的大港。 [7-9] </w:t>
      </w:r>
    </w:p>
    <w:p w:rsidR="006E2326" w:rsidRDefault="006E2326" w:rsidP="006E2326">
      <w:r>
        <w:rPr>
          <w:rFonts w:hint="eastAsia"/>
        </w:rPr>
        <w:t>广州市总面积</w:t>
      </w:r>
      <w:r>
        <w:t>7434平方公里，辖11个市辖区，属海洋性亚热带季风气候。广州是华南地区最大的城市 [10]  。广州被全球权威机构</w:t>
      </w:r>
      <w:proofErr w:type="spellStart"/>
      <w:r>
        <w:t>GaWC</w:t>
      </w:r>
      <w:proofErr w:type="spellEnd"/>
      <w:r>
        <w:t xml:space="preserve">评为世界一线城市 [11]  。每年在广州举办的“中国进出口商品交易会”，吸引了大量客商以及大量外资企业、世界500强企业的投资 [12]  。广州的国家高新技术企业达8700多家，总量居全国前三。广州集结了全省80%的高校、70%的科技人员，在校大学生总量居全国第一。 [13-14] </w:t>
      </w:r>
    </w:p>
    <w:p w:rsidR="009E1105" w:rsidRDefault="006E2326" w:rsidP="006E2326">
      <w:r>
        <w:rPr>
          <w:rFonts w:hint="eastAsia"/>
        </w:rPr>
        <w:t>广州人均住户存款均居全国前三位，人均可支配收入居全省第一位</w:t>
      </w:r>
      <w:r>
        <w:t xml:space="preserve"> [15-17]  。广州人类发展指数居中国第一位，国家中心城市指数居中国第三位 [18-19]  。福布斯2017年“中国大陆最佳商业城市排行榜”居第二位；中国百强城市排行榜居第三位。</w:t>
      </w:r>
      <w:bookmarkStart w:id="0" w:name="_GoBack"/>
      <w:bookmarkEnd w:id="0"/>
    </w:p>
    <w:sectPr w:rsidR="009E11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326"/>
    <w:rsid w:val="00566404"/>
    <w:rsid w:val="006E2326"/>
    <w:rsid w:val="00B56D10"/>
    <w:rsid w:val="00B7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A8BC10-248A-4BD3-9881-9BF9101B8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</dc:creator>
  <cp:keywords/>
  <dc:description/>
  <cp:lastModifiedBy>gray</cp:lastModifiedBy>
  <cp:revision>1</cp:revision>
  <dcterms:created xsi:type="dcterms:W3CDTF">2019-04-24T12:57:00Z</dcterms:created>
  <dcterms:modified xsi:type="dcterms:W3CDTF">2019-04-24T12:59:00Z</dcterms:modified>
</cp:coreProperties>
</file>