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Georgia" w:cs="Georgia" w:eastAsia="Georgia" w:hAnsi="Georgia"/>
          <w:b/>
          <w:bCs/>
          <w:sz w:val="52"/>
          <w:szCs w:val="52"/>
        </w:rPr>
        <w:t xml:space="preserve">The Future Belongs to the Ones</w:t>
      </w:r>
    </w:p>
    <w:p>
      <w:pPr>
        <w:spacing w:after="200"/>
        <w:jc w:val="center"/>
      </w:pPr>
      <w:r>
        <w:rPr>
          <w:rFonts w:ascii="Georgia" w:cs="Georgia" w:eastAsia="Georgia" w:hAnsi="Georgia"/>
          <w:b/>
          <w:bCs/>
          <w:sz w:val="52"/>
          <w:szCs w:val="52"/>
        </w:rPr>
        <w:t xml:space="preserve">Who Bother to Show Up</w:t>
      </w:r>
    </w:p>
    <w:p>
      <w:pPr>
        <w:spacing w:before="600" w:after="200"/>
        <w:jc w:val="center"/>
      </w:pPr>
      <w:r>
        <w:rPr>
          <w:rFonts w:ascii="Georgia" w:cs="Georgia" w:eastAsia="Georgia" w:hAnsi="Georgia"/>
          <w:i/>
          <w:iCs/>
          <w:sz w:val="28"/>
          <w:szCs w:val="28"/>
        </w:rPr>
        <w:t xml:space="preserve">Notes on the Craft and Structure of a Novel</w:t>
      </w:r>
    </w:p>
    <w:p>
      <w:pPr>
        <w:spacing w:before="400"/>
        <w:jc w:val="center"/>
      </w:pPr>
      <w:r>
        <w:rPr>
          <w:rFonts w:ascii="Georgia" w:cs="Georgia" w:eastAsia="Georgia" w:hAnsi="Georgia"/>
          <w:color w:val="666666"/>
          <w:sz w:val="24"/>
          <w:szCs w:val="24"/>
        </w:rPr>
        <w:t xml:space="preserve">Working Document — February 2026</w:t>
      </w:r>
    </w:p>
    <w:p>
      <w:r>
        <w:br w:type="page"/>
      </w:r>
    </w:p>
    <w:p>
      <w:pPr>
        <w:pStyle w:val="Heading1"/>
      </w:pPr>
      <w:r>
        <w:t xml:space="preserve">The Project</w:t>
      </w:r>
    </w:p>
    <w:p>
      <w:pPr>
        <w:spacing w:after="200"/>
      </w:pPr>
      <w:r>
        <w:t xml:space="preserve">A deep-time novel in the tradition of Robert Forward’s </w:t>
      </w:r>
      <w:r>
        <w:rPr>
          <w:i/>
          <w:iCs/>
        </w:rPr>
        <w:t xml:space="preserve">Dragon’s Egg</w:t>
      </w:r>
      <w:r>
        <w:t xml:space="preserve">, following the development of physics, life, culture, and civilization in a rich, alien world rooted in solid physics. The environment is fundamentally stable—no ice ages, no climatic shift, no tectonics—but subject to external disruption events akin to the impactor that killed the dinosaurs. Species emerge and develop as the inevitable product of the environment and empty ecological niches, culminating in sapient civilizations facing a slow-moving existential catastrophe compounded by social fragmentation.</w:t>
      </w:r>
    </w:p>
    <w:p>
      <w:pPr>
        <w:pStyle w:val="Heading1"/>
      </w:pPr>
      <w:r>
        <w:t xml:space="preserve">The Thematic Spine</w:t>
      </w:r>
    </w:p>
    <w:p>
      <w:pPr>
        <w:spacing w:after="200"/>
      </w:pPr>
      <w:r>
        <w:rPr>
          <w:i/>
          <w:iCs/>
        </w:rPr>
        <w:t xml:space="preserve">The future belongs to the ones who bother to show up.</w:t>
      </w:r>
    </w:p>
    <w:p>
      <w:pPr>
        <w:spacing w:after="200"/>
      </w:pPr>
      <w:r>
        <w:t xml:space="preserve">This sentence must never appear in the novel. It is the spine around which everything is built, but it must remain invisible—submarined beneath the surface narrative. The reader should feel its accumulated weight by the final pages without ever having it articulated.</w:t>
      </w:r>
    </w:p>
    <w:p>
      <w:pPr>
        <w:spacing w:after="200"/>
      </w:pPr>
      <w:r>
        <w:t xml:space="preserve">The spine contains an irreducible tension: the universe cares not how much you love, or hate; how brave or cowardly you are. Survival is as much about being in the right place at the right time, and the dice rolling your way, as it is about any of those things. And yet, without action, without effort, there can never be anything.</w:t>
      </w:r>
    </w:p>
    <w:p>
      <w:pPr>
        <w:spacing w:after="200"/>
      </w:pPr>
      <w:r>
        <w:t xml:space="preserve">This tension is fractal. It operates identically at every scale of the story—from chemistry to organisms to cultures to civilizations. The ones who didn’t act are simply not in the story. They are the empty silence between the first spark and the second. But the ones who did act and failed anyway deserve the future just as much as the ones who succeeded. The difference between hero and forgotten dead is effort plus luck, and effort was necessary but never sufficient.</w:t>
      </w:r>
    </w:p>
    <w:p>
      <w:pPr>
        <w:pStyle w:val="Heading2"/>
      </w:pPr>
      <w:r>
        <w:t xml:space="preserve">Submarine Themes</w:t>
      </w:r>
    </w:p>
    <w:p>
      <w:pPr>
        <w:spacing w:after="200"/>
      </w:pPr>
      <w:r>
        <w:rPr>
          <w:b/>
          <w:bCs/>
        </w:rPr>
        <w:t xml:space="preserve">Homogeneity vs. Diversity: </w:t>
      </w:r>
      <w:r>
        <w:t xml:space="preserve">Nothing interesting happens in homogeneous environments. One kind of atom gives you the crystal—rigid, ordered, dead. Life requires different kinds of atoms doing different things to each other. This scales to every level: homogeneous groups of organisms produce stasis; diverse ecosystems produce complexity; homogeneous cultures produce stagnation; cultures in contact with unlike cultures produce change. The organizations that can’t communicate across paradigmatic boundaries represent the failure mode—reversion to crystalline isolation.</w:t>
      </w:r>
    </w:p>
    <w:p>
      <w:pPr>
        <w:spacing w:after="200"/>
      </w:pPr>
      <w:r>
        <w:rPr>
          <w:b/>
          <w:bCs/>
        </w:rPr>
        <w:t xml:space="preserve">The Longing for the Crystal: </w:t>
      </w:r>
      <w:r>
        <w:t xml:space="preserve">We experience the order of process but secretly long for the order of the crystal—certainty, closure, a complete model, a final answer—without realizing that this second form is stasis; death, effectively. Every character the reader cares about will be driven by this longing. They’ll call it security, truth, peace, understanding. And the novel will quietly demonstrate that every time a character or culture achieves what they think they wanted, something dies. The reader won’t see it happening because they wanted it too.</w:t>
      </w:r>
    </w:p>
    <w:p>
      <w:pPr>
        <w:spacing w:after="200"/>
      </w:pPr>
      <w:r>
        <w:rPr>
          <w:b/>
          <w:bCs/>
        </w:rPr>
        <w:t xml:space="preserve">The Emergence of Agency: </w:t>
      </w:r>
      <w:r>
        <w:t xml:space="preserve">The entire novel is the story of agency emerging from a universe that starts with none. The atom is moved. Proto-life is moved by chemistry. Early organisms are moved by instinct. Then, incrementally, something begins to move itself. To choose. To bother. To show up. The prose itself should enact this—beginning in pure passive voice and ending in pure active, the grammatical arc mirroring the thematic arc.</w:t>
      </w:r>
    </w:p>
    <w:p>
      <w:pPr>
        <w:spacing w:after="200"/>
      </w:pPr>
      <w:r>
        <w:rPr>
          <w:b/>
          <w:bCs/>
        </w:rPr>
        <w:t xml:space="preserve">Certainty as Death: </w:t>
      </w:r>
      <w:r>
        <w:t xml:space="preserve">Life, self-aware life, struggles beyond all things to establish certainty in a universe that is structurally inimical to it. The drive for certainty is the drive toward the crystal. The living system that achieves perfect certainty has stopped being alive. But without any certainty, you can’t act or coordinate. Life is caught in an impossible bind, and every attempt to manufacture certainty becomes a kind of death.</w:t>
      </w:r>
    </w:p>
    <w:p>
      <w:r>
        <w:br w:type="page"/>
      </w:r>
    </w:p>
    <w:p>
      <w:pPr>
        <w:pStyle w:val="Heading1"/>
      </w:pPr>
      <w:r>
        <w:t xml:space="preserve">Narrative Architecture</w:t>
      </w:r>
    </w:p>
    <w:p>
      <w:pPr>
        <w:pStyle w:val="Heading2"/>
      </w:pPr>
      <w:r>
        <w:t xml:space="preserve">The Novel as Cognitive Catalyst</w:t>
      </w:r>
    </w:p>
    <w:p>
      <w:pPr>
        <w:spacing w:after="200"/>
      </w:pPr>
      <w:r>
        <w:t xml:space="preserve">The worldbuilding—physics, evolutionary trees, food webs, alien biology—is camouflage. A honeypot to lure the reader in and ambush them. The hard SF audience is the most vulnerable because they’ll come for the physics, their analytical engagement with the worldbuilding will leave their emotional defenses completely unattended, and they won’t notice the novel systematically building their empathy, destabilizing their assumptions, and training them to feel the emotional reality of institutional paralysis in the face of existential threat.</w:t>
      </w:r>
    </w:p>
    <w:p>
      <w:pPr>
        <w:spacing w:after="200"/>
      </w:pPr>
      <w:r>
        <w:t xml:space="preserve">The goal is not to inform or entertain but to </w:t>
      </w:r>
      <w:r>
        <w:rPr>
          <w:i/>
          <w:iCs/>
        </w:rPr>
        <w:t xml:space="preserve">change</w:t>
      </w:r>
      <w:r>
        <w:t xml:space="preserve"> the reader. The worldbuilding must be genuinely excellent—good enough that a reader who never engages with the deeper layers feels they got their money’s worth. But it must be transparent enough that the reader looks </w:t>
      </w:r>
      <w:r>
        <w:rPr>
          <w:i/>
          <w:iCs/>
        </w:rPr>
        <w:t xml:space="preserve">through</w:t>
      </w:r>
      <w:r>
        <w:t xml:space="preserve"> it to the characters and struggles, not </w:t>
      </w:r>
      <w:r>
        <w:rPr>
          <w:i/>
          <w:iCs/>
        </w:rPr>
        <w:t xml:space="preserve">at</w:t>
      </w:r>
      <w:r>
        <w:t xml:space="preserve"> it. The best worldbuilding in service of a cognitive catalyst feels inevitable rather than ingenious.</w:t>
      </w:r>
    </w:p>
    <w:p>
      <w:pPr>
        <w:spacing w:after="200"/>
      </w:pPr>
      <w:r>
        <w:t xml:space="preserve">The reader who finishes the novel and says “the worldbuilding was amazing” got the camouflage. The reader who finishes the novel and goes quiet for a few days got the payload.</w:t>
      </w:r>
    </w:p>
    <w:p>
      <w:pPr>
        <w:pStyle w:val="Heading2"/>
      </w:pPr>
      <w:r>
        <w:t xml:space="preserve">The Cognitive Catalyst Mechanism</w:t>
      </w:r>
    </w:p>
    <w:p>
      <w:pPr>
        <w:spacing w:after="200"/>
      </w:pPr>
      <w:r>
        <w:t xml:space="preserve">The novel presents situations with enough complexity and specificity that the reader is forced to make their own judgments, and then the narrative proceeds in a way that neither confirms nor punishes those judgments but complicates them. Three requirements:</w:t>
      </w:r>
    </w:p>
    <w:p>
      <w:pPr>
        <w:spacing w:after="200"/>
      </w:pPr>
      <w:r>
        <w:rPr>
          <w:b/>
          <w:bCs/>
        </w:rPr>
        <w:t xml:space="preserve">Characters must be allowed to be wrong in ways that are completely understandable. </w:t>
      </w:r>
      <w:r>
        <w:t xml:space="preserve">Not stupid-wrong. Not evil-wrong. Wrong the way intelligent people operating with incomplete information inside institutional frameworks are wrong. The moment any character’s failure can be attributed to a simple flaw, the reader has an exit.</w:t>
      </w:r>
    </w:p>
    <w:p>
      <w:pPr>
        <w:spacing w:after="200"/>
      </w:pPr>
      <w:r>
        <w:rPr>
          <w:b/>
          <w:bCs/>
        </w:rPr>
        <w:t xml:space="preserve">Heroes must be imperfect in ways that matter. </w:t>
      </w:r>
      <w:r>
        <w:t xml:space="preserve">Real limitations that affect outcomes. The best version: two heroes disagree and both are right, each seeing something real that the other misses, and the reader must hold both perspectives simultaneously.</w:t>
      </w:r>
    </w:p>
    <w:p>
      <w:pPr>
        <w:spacing w:after="200"/>
      </w:pPr>
      <w:r>
        <w:rPr>
          <w:b/>
          <w:bCs/>
        </w:rPr>
        <w:t xml:space="preserve">The theme must be allowed to cut in uncomfortable directions. </w:t>
      </w:r>
      <w:r>
        <w:t xml:space="preserve">What about the ones who show up for the wrong thing? The ones who show up with conviction and make everything worse? If the spine’s positive face is all that’s shown, the result is an inspirational poster, not a novel.</w:t>
      </w:r>
    </w:p>
    <w:p>
      <w:pPr>
        <w:pStyle w:val="Heading2"/>
      </w:pPr>
      <w:r>
        <w:t xml:space="preserve">The Mirror</w:t>
      </w:r>
    </w:p>
    <w:p>
      <w:pPr>
        <w:spacing w:after="200"/>
      </w:pPr>
      <w:r>
        <w:t xml:space="preserve">The slow-moving catastrophe intentionally mirrors our own crises—global warming and the collapse of trust and subjective truth—but through layers of obfuscation thick enough that figuring out the parallels is a second-reading punchline. The crisis must be structurally parallel but superficially unrecognizable: same dynamics, completely different mechanisms. The physical threat must be a natural consequence of the environment’s specific physics, not carbon dioxide in a costume. The social fragmentation must emerge from the civilization’s specific history, not Twitter with antennae.</w:t>
      </w:r>
    </w:p>
    <w:p>
      <w:pPr>
        <w:spacing w:after="200"/>
      </w:pPr>
      <w:r>
        <w:t xml:space="preserve">The emotional second-reading experience matters more than the intellectual recognition. The shattering moment isn’t </w:t>
      </w:r>
      <w:r>
        <w:rPr>
          <w:i/>
          <w:iCs/>
        </w:rPr>
        <w:t xml:space="preserve">I see the clever parallel</w:t>
      </w:r>
      <w:r>
        <w:t xml:space="preserve">. It’s </w:t>
      </w:r>
      <w:r>
        <w:rPr>
          <w:i/>
          <w:iCs/>
        </w:rPr>
        <w:t xml:space="preserve">I already felt this and I didn’t let myself know what I was feeling it about</w:t>
      </w:r>
      <w:r>
        <w:t xml:space="preserve">.</w:t>
      </w:r>
    </w:p>
    <w:p>
      <w:r>
        <w:br w:type="page"/>
      </w:r>
    </w:p>
    <w:p>
      <w:pPr>
        <w:pStyle w:val="Heading1"/>
      </w:pPr>
      <w:r>
        <w:t xml:space="preserve">Structural Design</w:t>
      </w:r>
    </w:p>
    <w:p>
      <w:pPr>
        <w:pStyle w:val="Heading2"/>
      </w:pPr>
      <w:r>
        <w:t xml:space="preserve">Genre Migration</w:t>
      </w:r>
    </w:p>
    <w:p>
      <w:pPr>
        <w:spacing w:after="200"/>
      </w:pPr>
      <w:r>
        <w:t xml:space="preserve">The novel’s genre migrates as the world complexifies, and each migration feels natural because it’s driven by the same evolutionary logic that drives everything else. The reader never gets bored because the kind of pleasure the novel offers keeps changing.</w:t>
      </w:r>
    </w:p>
    <w:p>
      <w:pPr>
        <w:spacing w:after="200"/>
      </w:pPr>
      <w:r>
        <w:t xml:space="preserve">In the earliest sections: </w:t>
      </w:r>
      <w:r>
        <w:rPr>
          <w:i/>
          <w:iCs/>
        </w:rPr>
        <w:t xml:space="preserve">organism versus environment</w:t>
      </w:r>
      <w:r>
        <w:t xml:space="preserve">. Pure survival. As complexity increases: </w:t>
      </w:r>
      <w:r>
        <w:rPr>
          <w:i/>
          <w:iCs/>
        </w:rPr>
        <w:t xml:space="preserve">the discovery story</w:t>
      </w:r>
      <w:r>
        <w:t xml:space="preserve">. Curiosity emerging as survival trait. Then social complexity arrives: </w:t>
      </w:r>
      <w:r>
        <w:rPr>
          <w:i/>
          <w:iCs/>
        </w:rPr>
        <w:t xml:space="preserve">political territory</w:t>
      </w:r>
      <w:r>
        <w:t xml:space="preserve">. Cooperation, betrayal, faction. Finally, the crisis: </w:t>
      </w:r>
      <w:r>
        <w:rPr>
          <w:i/>
          <w:iCs/>
        </w:rPr>
        <w:t xml:space="preserve">thriller</w:t>
      </w:r>
      <w:r>
        <w:t xml:space="preserve">. Slow-building dread, ticking clock, fragmented response.</w:t>
      </w:r>
    </w:p>
    <w:p>
      <w:pPr>
        <w:pStyle w:val="Heading2"/>
      </w:pPr>
      <w:r>
        <w:t xml:space="preserve">Four Movements</w:t>
      </w:r>
    </w:p>
    <w:p>
      <w:pPr>
        <w:spacing w:after="120"/>
      </w:pPr>
      <w:r>
        <w:rPr>
          <w:b/>
          <w:bCs/>
        </w:rPr>
        <w:t xml:space="preserve">Movement One: The World Before Mind</w:t>
      </w:r>
    </w:p>
    <w:p>
      <w:pPr>
        <w:spacing w:after="200"/>
      </w:pPr>
      <w:r>
        <w:t xml:space="preserve">The shortest movement. No characters in the conventional sense. The “characters” are physical processes, organisms, ecologies. Drama comes from survival, competition, symbiosis, catastrophe. The emotional hook is wonder. Perhaps fifty to seventy pages. Opens with a failed first spark of life—immediately establishing that the universe is indifferent and survival is not guaranteed. Each chapter teaches the reader one rule of the world that will matter enormously later, presented as incidental to the survival story being told. Loading the gun and hiding it in the furniture.</w:t>
      </w:r>
    </w:p>
    <w:p>
      <w:pPr>
        <w:spacing w:after="120"/>
      </w:pPr>
      <w:r>
        <w:rPr>
          <w:b/>
          <w:bCs/>
        </w:rPr>
        <w:t xml:space="preserve">Movement Two: The Awakening</w:t>
      </w:r>
    </w:p>
    <w:p>
      <w:pPr>
        <w:spacing w:after="200"/>
      </w:pPr>
      <w:r>
        <w:t xml:space="preserve">The transition from nature writing to novelistic fiction. A single, extended narrative—one protagonist, one community, one crisis—serving as the reader’s bridge from the alien to the empathetic. The crisis should be local and personal, revealing what these beings are capable of when they think and cooperate. A small-scale rehearsal for the large-scale crisis to come. The reader finishes this movement thinking: </w:t>
      </w:r>
      <w:r>
        <w:rPr>
          <w:i/>
          <w:iCs/>
        </w:rPr>
        <w:t xml:space="preserve">I understand these people. I care what happens to them.</w:t>
      </w:r>
    </w:p>
    <w:p>
      <w:pPr>
        <w:spacing w:after="120"/>
      </w:pPr>
      <w:r>
        <w:rPr>
          <w:b/>
          <w:bCs/>
        </w:rPr>
        <w:t xml:space="preserve">Movement Three: The Long Middle</w:t>
      </w:r>
    </w:p>
    <w:p>
      <w:pPr>
        <w:spacing w:after="200"/>
      </w:pPr>
      <w:r>
        <w:t xml:space="preserve">A structure that compresses and expands rhythmically. Short, dense chronicle passages covering centuries or millennia, alternating with fully dramatized episodes that zoom into a specific moment. The chronicle passages are where worldbuilding spectacle lives (camouflage); the dramatized scenes are where cognitive catalyst work happens (payload). The alternation itself enacts the theme—oscillating between cosmic indifference and personal effort.</w:t>
      </w:r>
    </w:p>
    <w:p>
      <w:pPr>
        <w:spacing w:after="200"/>
      </w:pPr>
      <w:r>
        <w:t xml:space="preserve">Dramatized scenes should be chosen for emotional and thematic resonance, not historical importance. Some of the most historically significant events get a chronicle paragraph. Some apparently minor moments get full dramatic treatment because they illuminate the theme or involve a choice that echoes forward.</w:t>
      </w:r>
    </w:p>
    <w:p>
      <w:pPr>
        <w:spacing w:after="120"/>
      </w:pPr>
      <w:r>
        <w:rPr>
          <w:b/>
          <w:bCs/>
        </w:rPr>
        <w:t xml:space="preserve">Movement Four: The Crisis</w:t>
      </w:r>
    </w:p>
    <w:p>
      <w:pPr>
        <w:spacing w:after="200"/>
      </w:pPr>
      <w:r>
        <w:t xml:space="preserve">The rhythm tightens. Chronicle passages get shorter, dramatized scenes get longer, until compression disappears entirely and the novel is in continuous dramatic narrative. The pages turn faster, chapters shorten, stakes become immediate. All exposition is behind the reader. The novel can just tell the story. Heroes arrive who are not special because they’re braver or smarter but because they show up when showing up looks pointless—and because they happen to be standing in the right place when the dice land.</w:t>
      </w:r>
    </w:p>
    <w:p>
      <w:r>
        <w:br w:type="page"/>
      </w:r>
    </w:p>
    <w:p>
      <w:pPr>
        <w:pStyle w:val="Heading1"/>
      </w:pPr>
      <w:r>
        <w:t xml:space="preserve">The Persistent Organizations</w:t>
      </w:r>
    </w:p>
    <w:p>
      <w:pPr>
        <w:spacing w:after="200"/>
      </w:pPr>
      <w:r>
        <w:t xml:space="preserve">Organizations that persist across millennia while individuals don’t. They have memory without consciousness—traditions, accumulated knowledge, institutional behaviors, values—but no single mind holding it all. They serve multiple narrative functions:</w:t>
      </w:r>
    </w:p>
    <w:p>
      <w:pPr>
        <w:spacing w:after="200"/>
      </w:pPr>
      <w:r>
        <w:rPr>
          <w:b/>
          <w:bCs/>
        </w:rPr>
        <w:t xml:space="preserve">Continuity across time jumps: </w:t>
      </w:r>
      <w:r>
        <w:t xml:space="preserve">The reader tracks them as they grow, harden, splinter, get corrupted by their own success.</w:t>
      </w:r>
    </w:p>
    <w:p>
      <w:pPr>
        <w:spacing w:after="200"/>
      </w:pPr>
      <w:r>
        <w:rPr>
          <w:b/>
          <w:bCs/>
        </w:rPr>
        <w:t xml:space="preserve">The social fragmentation engine: </w:t>
      </w:r>
      <w:r>
        <w:t xml:space="preserve">Millennia of institutional inertia, orthodoxies, interests. When the crisis arrives, they are both the best hope for coordinated response and the biggest obstacle to it—too invested in the conditions that created the problem.</w:t>
      </w:r>
    </w:p>
    <w:p>
      <w:pPr>
        <w:spacing w:after="200"/>
      </w:pPr>
      <w:r>
        <w:rPr>
          <w:b/>
          <w:bCs/>
        </w:rPr>
        <w:t xml:space="preserve">The epistemological crisis: </w:t>
      </w:r>
      <w:r>
        <w:t xml:space="preserve">Different organizations have developed different frameworks for understanding reality. Over millennia, these frameworks have diverged until they don’t just disagree about conclusions—they disagree about what counts as a valid argument. One organization’s proof is another’s noise. This is not stupidity or bad faith. It’s the inevitable consequence of institutional isolation over deep time.</w:t>
      </w:r>
    </w:p>
    <w:p>
      <w:pPr>
        <w:spacing w:after="200"/>
      </w:pPr>
      <w:r>
        <w:rPr>
          <w:b/>
          <w:bCs/>
        </w:rPr>
        <w:t xml:space="preserve">Critical: </w:t>
      </w:r>
      <w:r>
        <w:t xml:space="preserve">Every organization must be acting rationally within its own framework. None can be simply wrong or corrupt. The most devastating version of the story is one where every organization is sincere and competent and the failure is systemic rather than moral.</w:t>
      </w:r>
    </w:p>
    <w:p>
      <w:pPr>
        <w:pStyle w:val="Heading1"/>
      </w:pPr>
      <w:r>
        <w:t xml:space="preserve">The Insanity Arc</w:t>
      </w:r>
    </w:p>
    <w:p>
      <w:pPr>
        <w:spacing w:after="200"/>
      </w:pPr>
      <w:r>
        <w:t xml:space="preserve">At least one character arc addresses insanity—demonstrating that insanity can be a rational response to a reality that is not yours. This character’s perception of reality is genuinely different from consensus, and the novel asks the reader to consider whether the consensus or the outlier is actually seeing clearly.</w:t>
      </w:r>
    </w:p>
    <w:p>
      <w:pPr>
        <w:spacing w:after="200"/>
      </w:pPr>
      <w:r>
        <w:t xml:space="preserve">The reader will have been inside this character’s mind. They will have experienced the character’s conviction as coherent. The perceptions made sense. The reasoning followed. The reader agreed with this character, followed them, maybe loved them. The reveal that this was insanity forces the reader to ask: did I not see it because the author hid it, or because I can’t tell the difference?</w:t>
      </w:r>
    </w:p>
    <w:p>
      <w:pPr>
        <w:spacing w:after="200"/>
      </w:pPr>
      <w:r>
        <w:t xml:space="preserve">That question retroactively contaminates every other character in the novel. The reader’s instrument for distinguishing sane from insane is their own empathy and judgment—and the novel has just demonstrated that instrument is fundamentally inadequate to the task.</w:t>
      </w:r>
    </w:p>
    <w:p>
      <w:pPr>
        <w:spacing w:after="200"/>
      </w:pPr>
      <w:r>
        <w:t xml:space="preserve">The “insane” perspective is the unlike atom that breaks the crystal—the essential diverse element in a culture that has become too homogeneous in its epistemology. The character who couldn’t seal their model, whose mind remains open to signals the consensus frameworks exclude. That openness is agony—the structural inimicality of the universe, experienced directly, without the buffer of a comforting framework.</w:t>
      </w:r>
    </w:p>
    <w:p>
      <w:pPr>
        <w:spacing w:after="200"/>
      </w:pPr>
      <w:r>
        <w:rPr>
          <w:b/>
          <w:bCs/>
        </w:rPr>
        <w:t xml:space="preserve">Timing of reveal: </w:t>
      </w:r>
      <w:r>
        <w:t xml:space="preserve">Undecided. A floating element in the outline. The placement depends on the reader’s emotional state during drafting—the moment where defenses are lowest. The knife exists; its insertion point will be discovered in the writing.</w:t>
      </w:r>
    </w:p>
    <w:p>
      <w:r>
        <w:br w:type="page"/>
      </w:r>
    </w:p>
    <w:p>
      <w:pPr>
        <w:pStyle w:val="Heading1"/>
      </w:pPr>
      <w:r>
        <w:t xml:space="preserve">Subverting the Hero Narrative</w:t>
      </w:r>
    </w:p>
    <w:p>
      <w:pPr>
        <w:spacing w:after="200"/>
      </w:pPr>
      <w:r>
        <w:t xml:space="preserve">The traditional hero sees clearly and knows what to do. That’s not how history works. The heroes are just certain, and sometimes they turn out to be right, or just lucky. The rest is survivor bias.</w:t>
      </w:r>
    </w:p>
    <w:p>
      <w:pPr>
        <w:spacing w:after="200"/>
      </w:pPr>
      <w:r>
        <w:t xml:space="preserve">Two types of subversion, interleaved:</w:t>
      </w:r>
    </w:p>
    <w:p>
      <w:pPr>
        <w:spacing w:after="200"/>
      </w:pPr>
      <w:r>
        <w:rPr>
          <w:b/>
          <w:bCs/>
        </w:rPr>
        <w:t xml:space="preserve">Characters who succeed but were more lucky than smart. </w:t>
      </w:r>
      <w:r>
        <w:t xml:space="preserve">Intellectually subversive. The reader revises their understanding afterward. Works at the level of ideas.</w:t>
      </w:r>
    </w:p>
    <w:p>
      <w:pPr>
        <w:spacing w:after="200"/>
      </w:pPr>
      <w:r>
        <w:rPr>
          <w:b/>
          <w:bCs/>
        </w:rPr>
        <w:t xml:space="preserve">Characters who carry the reader on the emotional energy of their conviction, then are destroyed by indifferent truth. </w:t>
      </w:r>
      <w:r>
        <w:t xml:space="preserve">Emotional violence. The reader loves someone, believes in them, needs them to be right. And the universe does not care. Not cruelly. Not as punishment. Just indifferently. The character’s model was wrong. Not because they were stupid. Because the universe is not obligated to match even the most passionately held conviction.</w:t>
      </w:r>
    </w:p>
    <w:p>
      <w:pPr>
        <w:spacing w:after="200"/>
      </w:pPr>
      <w:r>
        <w:rPr>
          <w:b/>
          <w:bCs/>
        </w:rPr>
        <w:t xml:space="preserve">Critical craft requirement: </w:t>
      </w:r>
      <w:r>
        <w:t xml:space="preserve">Do not flinch. No noble death speeches. No meaningful last gestures. No narrative dignity beyond what the physics provides. The universe doesn’t provide narrative dignity. The character is wrong, and dead, and mourned only by the reader and the surviving characters. The survivors will know that the difference between them and the dead isn’t wisdom. It’s chance.</w:t>
      </w:r>
    </w:p>
    <w:p>
      <w:pPr>
        <w:spacing w:after="200"/>
      </w:pPr>
      <w:r>
        <w:t xml:space="preserve">At least one of these conviction-driven characters will turn out, in hindsight, to have been clinically insane. The reader won’t know which direction that cuts.</w:t>
      </w:r>
    </w:p>
    <w:p>
      <w:pPr>
        <w:pStyle w:val="Heading1"/>
      </w:pPr>
      <w:r>
        <w:t xml:space="preserve">Craft Principles</w:t>
      </w:r>
    </w:p>
    <w:p>
      <w:pPr>
        <w:pStyle w:val="Heading2"/>
      </w:pPr>
      <w:r>
        <w:t xml:space="preserve">Narration vs. Description</w:t>
      </w:r>
    </w:p>
    <w:p>
      <w:pPr>
        <w:spacing w:after="200"/>
      </w:pPr>
      <w:r>
        <w:t xml:space="preserve">Description says: here is what exists. It has no agenda, no foreknowledge, implies no teller. Narration says: I am telling you about what exists. It implies selection, intention, a mind behind the telling. The opening of the novel is about a universe in which consciousness does not yet exist. Every trace of narration—every word choice that implies a mind selecting, shaping, interpreting—is a contamination. It introduces the very thing the novel is supposed to watch being born.</w:t>
      </w:r>
    </w:p>
    <w:p>
      <w:pPr>
        <w:spacing w:after="200"/>
      </w:pPr>
      <w:r>
        <w:t xml:space="preserve">The emergence of narration from description can mirror the emergence of consciousness from matter. The prose itself enacts the absence of consciousness in the early sections. The reader will feel the difference when, later, a narrator’s sensibility begins to creep in—because something in the world has finally become capable of narrating.</w:t>
      </w:r>
    </w:p>
    <w:p>
      <w:pPr>
        <w:pStyle w:val="Heading2"/>
      </w:pPr>
      <w:r>
        <w:t xml:space="preserve">The Transparency Principle</w:t>
      </w:r>
    </w:p>
    <w:p>
      <w:pPr>
        <w:spacing w:after="200"/>
      </w:pPr>
      <w:r>
        <w:t xml:space="preserve">Worldbuilding must be vivid enough to be immersive but transparent enough that the reader looks through it to the characters and struggles, not at it. The difference between a window of crystal and a window of clean glass. Crystal is beautiful but you notice it. Clean glass is invisible. Aim for clean glass.</w:t>
      </w:r>
    </w:p>
    <w:p>
      <w:pPr>
        <w:spacing w:after="200"/>
      </w:pPr>
      <w:r>
        <w:t xml:space="preserve">Exposition should always be a byproduct of someone trying to do something, never a lecture. Characters don’t explain things to each other that they already understand. The reader is eavesdropping on competent beings, not being lectured by patient ones.</w:t>
      </w:r>
    </w:p>
    <w:p>
      <w:pPr>
        <w:pStyle w:val="Heading2"/>
      </w:pPr>
      <w:r>
        <w:t xml:space="preserve">Description as Process, Not State</w:t>
      </w:r>
    </w:p>
    <w:p>
      <w:pPr>
        <w:spacing w:after="200"/>
      </w:pPr>
      <w:r>
        <w:t xml:space="preserve">Description becomes vivid when it describes process rather than state. “There was an atom” is state—static, inert on the page. But an atom subject to forces, being moved, responding to proximity—that’s process, and process can be described without narration. Don’t render inventory. Render event.</w:t>
      </w:r>
    </w:p>
    <w:p>
      <w:pPr>
        <w:pStyle w:val="Heading2"/>
      </w:pPr>
      <w:r>
        <w:t xml:space="preserve">Retroactive Inevitability</w:t>
      </w:r>
    </w:p>
    <w:p>
      <w:pPr>
        <w:spacing w:after="200"/>
      </w:pPr>
      <w:r>
        <w:t xml:space="preserve">The reader shouldn’t predict what comes next, but once it arrives, they should think </w:t>
      </w:r>
      <w:r>
        <w:rPr>
          <w:i/>
          <w:iCs/>
        </w:rPr>
        <w:t xml:space="preserve">of course</w:t>
      </w:r>
      <w:r>
        <w:t xml:space="preserve">. Plant preconditions early and let the reader forget about them. In epoch one, show an organism with a trait incidental to the story. Two epochs later, a descendant has leveraged that trait into something extraordinary. Chekhov’s gun at an evolutionary timescale.</w:t>
      </w:r>
    </w:p>
    <w:p>
      <w:pPr>
        <w:pStyle w:val="Heading2"/>
      </w:pPr>
      <w:r>
        <w:t xml:space="preserve">The Inherited Consequence Thread</w:t>
      </w:r>
    </w:p>
    <w:p>
      <w:pPr>
        <w:spacing w:after="200"/>
      </w:pPr>
      <w:r>
        <w:t xml:space="preserve">The thread the reader follows across deep time is not symbolic (like </w:t>
      </w:r>
      <w:r>
        <w:rPr>
          <w:i/>
          <w:iCs/>
        </w:rPr>
        <w:t xml:space="preserve">Cloud Atlas</w:t>
      </w:r>
      <w:r>
        <w:t xml:space="preserve">’s birthmark) but causal. Evolution is a chain of consequence. Each epoch’s story ends with something unresolved—a trait selected for, a symbiosis established, a niche opened. The next epoch picks up not the same characters but the same trajectory, advanced by millennia. The reader’s thread is the question: </w:t>
      </w:r>
      <w:r>
        <w:rPr>
          <w:i/>
          <w:iCs/>
        </w:rPr>
        <w:t xml:space="preserve">where is this all going?</w:t>
      </w:r>
    </w:p>
    <w:p>
      <w:pPr>
        <w:pStyle w:val="Heading2"/>
      </w:pPr>
      <w:r>
        <w:t xml:space="preserve">Every Sentence Bears Load</w:t>
      </w:r>
    </w:p>
    <w:p>
      <w:pPr>
        <w:spacing w:after="200"/>
      </w:pPr>
      <w:r>
        <w:t xml:space="preserve">Every sentence in the book must bear load, and the reader can’t be allowed to see it. Surface load: plot, character, wonder. Underneath: advancing the submarine theme, building the cognitive catalyst, training empathy, laying groundwork for reveals hundreds of pages away. The load-bearing structure is hidden inside the walls. When it works, the sentence feels inevitable—like it couldn’t have been any other way. Like it’s just telling a story about atoms.</w:t>
      </w:r>
    </w:p>
    <w:p>
      <w:pPr>
        <w:pStyle w:val="Heading2"/>
      </w:pPr>
      <w:r>
        <w:t xml:space="preserve">The Megalodon Principle</w:t>
      </w:r>
    </w:p>
    <w:p>
      <w:pPr>
        <w:spacing w:after="200"/>
      </w:pPr>
      <w:r>
        <w:t xml:space="preserve">The submarine structure is not a slow reveal. It is not a gradual dawning. It is a megalodon striking from the deep—transiting from the invisible to the unavoidable in an instant, violently rearranging the reader’s comfortable understanding. The difference between this and a plot twist: a twist changes the plot. This changes the reader. Every event remains exactly what the reader thought it was. What changes is the reader’s understanding of what all those events meant.</w:t>
      </w:r>
    </w:p>
    <w:p>
      <w:pPr>
        <w:spacing w:after="200"/>
      </w:pPr>
      <w:r>
        <w:t xml:space="preserve">The mechanism is a depth charge. You don’t detonate at the surface. You sink it to where the pressure is already enormous and then it detonates, and the existing pressure does most of the destructive work. The explosion is the trigger. The ocean is the weapon. The novel builds pressure from page one—every epoch, every character, every institutional failure, every conviction-driven death, every lucky survivor accumulates in the reader as emotional and cognitive pressure. They’re carrying unresolved questions, feeling things they haven’t organized, holding empathy in places they haven’t examined. The pressure is enormous and invisible because the reader thinks it’s just the experience of reading a good novel.</w:t>
      </w:r>
    </w:p>
    <w:p>
      <w:pPr>
        <w:spacing w:after="200"/>
      </w:pPr>
      <w:r>
        <w:t xml:space="preserve">The detonation moment is when something—a single event, a single line, a single realization—suddenly organizes all that unresolved pressure into a coherent shape. The reader doesn’t learn anything new. They see everything they already knew, all at once, from an angle that was always available but never visible.</w:t>
      </w:r>
    </w:p>
    <w:p>
      <w:pPr>
        <w:spacing w:after="200"/>
      </w:pPr>
      <w:r>
        <w:t xml:space="preserve">The key to making it strike without warning: the trigger must be small. Quiet. Almost incidental. Not a dramatic reveal. Not a climactic speech. Something a character says in passing. Something the reader notices about a pattern they’ve been looking at for five hundred pages. The violence of the recognition is inversely proportional to the size of the trigger—the gap between the smallness of the cause and the enormity of the effect is itself part of the shock. If you build toward it, the reader braces. If you signpost it, they solve it early and feel clever instead of shattered. The megalodon works because you didn’t know it was in the water.</w:t>
      </w:r>
    </w:p>
    <w:p>
      <w:pPr>
        <w:spacing w:after="200"/>
      </w:pPr>
      <w:r>
        <w:t xml:space="preserve">The trigger cannot be planned the way plot is planned. The pressure can be planned—the emotional and cognitive weight the reader carries at each point can be architected precisely. But the trigger itself will be found in the drafting. It will probably be surprising. A character will say something and the bottom will drop out, and it won’t be where expected. The only structural requirement: when it hits, the reader must be unable to look away from the recognition. It must be self-evident—so clear, so obvious in retrospect, that the reader’s only response is how did I not see this. And that question is itself the payload, because the answer is: you didn’t see it for the same reason the civilizations in the novel didn’t see their crisis. Your framework excluded it. Your comfortable understanding was a crystal, and the megalodon just shattered it.</w:t>
      </w:r>
    </w:p>
    <w:p>
      <w:r>
        <w:br w:type="page"/>
      </w:r>
    </w:p>
    <w:p>
      <w:pPr>
        <w:pStyle w:val="Heading1"/>
      </w:pPr>
      <w:r>
        <w:t xml:space="preserve">Prose Models</w:t>
      </w:r>
    </w:p>
    <w:p>
      <w:pPr>
        <w:spacing w:after="200"/>
      </w:pPr>
      <w:r>
        <w:rPr>
          <w:b/>
          <w:bCs/>
        </w:rPr>
        <w:t xml:space="preserve">Hemingway: </w:t>
      </w:r>
      <w:r>
        <w:t xml:space="preserve">Not the dialogue. The action prose—physical immediacy with zero abstraction.</w:t>
      </w:r>
    </w:p>
    <w:p>
      <w:pPr>
        <w:spacing w:after="200"/>
      </w:pPr>
      <w:r>
        <w:rPr>
          <w:b/>
          <w:bCs/>
        </w:rPr>
        <w:t xml:space="preserve">Le Guin, </w:t>
      </w:r>
      <w:r>
        <w:rPr>
          <w:b/>
          <w:bCs/>
          <w:i/>
          <w:iCs/>
        </w:rPr>
        <w:t xml:space="preserve">The Left Hand of Darkness</w:t>
      </w:r>
      <w:r>
        <w:rPr>
          <w:b/>
          <w:bCs/>
        </w:rPr>
        <w:t xml:space="preserve">: </w:t>
      </w:r>
      <w:r>
        <w:t xml:space="preserve">Making an alien world immersive without the prose drawing attention to its own explanatory work. Deceptive simplicity.</w:t>
      </w:r>
    </w:p>
    <w:p>
      <w:pPr>
        <w:spacing w:after="200"/>
      </w:pPr>
      <w:r>
        <w:rPr>
          <w:b/>
          <w:bCs/>
        </w:rPr>
        <w:t xml:space="preserve">Watts, </w:t>
      </w:r>
      <w:r>
        <w:rPr>
          <w:b/>
          <w:bCs/>
          <w:i/>
          <w:iCs/>
        </w:rPr>
        <w:t xml:space="preserve">Blindsight</w:t>
      </w:r>
      <w:r>
        <w:rPr>
          <w:b/>
          <w:bCs/>
        </w:rPr>
        <w:t xml:space="preserve">: </w:t>
      </w:r>
      <w:r>
        <w:t xml:space="preserve">Hard SF as cognitive catalyst. Uses genuine science as delivery mechanism for something that messes with the reader long after they put it down. Prose that is dense but transparent—always inside the experience, never admiring the writing from outside. Doesn’t explain cognitive difference through exposition. Writes from inside it. The prose itself is the demonstration.</w:t>
      </w:r>
    </w:p>
    <w:p>
      <w:pPr>
        <w:spacing w:after="200"/>
      </w:pPr>
      <w:r>
        <w:rPr>
          <w:b/>
          <w:bCs/>
        </w:rPr>
        <w:t xml:space="preserve">McCarthy, </w:t>
      </w:r>
      <w:r>
        <w:rPr>
          <w:b/>
          <w:bCs/>
          <w:i/>
          <w:iCs/>
        </w:rPr>
        <w:t xml:space="preserve">The Road</w:t>
      </w:r>
      <w:r>
        <w:rPr>
          <w:b/>
          <w:bCs/>
        </w:rPr>
        <w:t xml:space="preserve">: </w:t>
      </w:r>
      <w:r>
        <w:t xml:space="preserve">Not the style (too distinctive to emulate). The discipline. Every sentence load-bearing. Nothing decorative survives.</w:t>
      </w:r>
    </w:p>
    <w:p>
      <w:pPr>
        <w:pStyle w:val="Heading1"/>
      </w:pPr>
      <w:r>
        <w:t xml:space="preserve">Structural Lessons from Other Works</w:t>
      </w:r>
    </w:p>
    <w:p>
      <w:pPr>
        <w:spacing w:after="200"/>
      </w:pPr>
      <w:r>
        <w:rPr>
          <w:b/>
          <w:bCs/>
        </w:rPr>
        <w:t xml:space="preserve">Heinlein, </w:t>
      </w:r>
      <w:r>
        <w:rPr>
          <w:b/>
          <w:bCs/>
          <w:i/>
          <w:iCs/>
        </w:rPr>
        <w:t xml:space="preserve">Starship Troopers</w:t>
      </w:r>
      <w:r>
        <w:rPr>
          <w:b/>
          <w:bCs/>
        </w:rPr>
        <w:t xml:space="preserve">: </w:t>
      </w:r>
      <w:r>
        <w:t xml:space="preserve">Not a thesis. A machine for generating the reader’s own confrontation with questions. The book arranges questions so that the reader’s own assumptions do the answering. Since assumptions change with age and experience, it’s a different book every decade. The goal: build this kind of cognitive catalyst. The plot ends. The questions don’t.</w:t>
      </w:r>
    </w:p>
    <w:p>
      <w:pPr>
        <w:spacing w:after="200"/>
      </w:pPr>
      <w:r>
        <w:rPr>
          <w:b/>
          <w:bCs/>
        </w:rPr>
        <w:t xml:space="preserve">Clavell, </w:t>
      </w:r>
      <w:r>
        <w:rPr>
          <w:b/>
          <w:bCs/>
          <w:i/>
          <w:iCs/>
        </w:rPr>
        <w:t xml:space="preserve">Tai-Pan</w:t>
      </w:r>
      <w:r>
        <w:rPr>
          <w:b/>
          <w:bCs/>
        </w:rPr>
        <w:t xml:space="preserve">: </w:t>
      </w:r>
      <w:r>
        <w:t xml:space="preserve">The mechanism of self-implication. The reader’s empathy is captured by a character through controlled information flow. The revelation changes not just how the reader sees the character but how they see their own bonding. The experience—not the content—is what persists decades later.</w:t>
      </w:r>
    </w:p>
    <w:p>
      <w:pPr>
        <w:spacing w:after="200"/>
      </w:pPr>
      <w:r>
        <w:rPr>
          <w:b/>
          <w:bCs/>
        </w:rPr>
        <w:t xml:space="preserve">Melville, </w:t>
      </w:r>
      <w:r>
        <w:rPr>
          <w:b/>
          <w:bCs/>
          <w:i/>
          <w:iCs/>
        </w:rPr>
        <w:t xml:space="preserve">Moby Dick</w:t>
      </w:r>
      <w:r>
        <w:rPr>
          <w:b/>
          <w:bCs/>
        </w:rPr>
        <w:t xml:space="preserve"> (“Call me Ishmael”): </w:t>
      </w:r>
      <w:r>
        <w:t xml:space="preserve">The distinction between fact and implied obfuscation. “Call me Ishmael” works because it’s a performance, not a statement. The distance between “Call me” and “My name is” contains the entire novel. This technique is unavailable for the pre-consciousness sections (no voice to imply obfuscation), but the principle—that implication creates more forward pull than statement—applies universally.</w:t>
      </w:r>
    </w:p>
    <w:p>
      <w:pPr>
        <w:spacing w:after="200"/>
      </w:pPr>
      <w:r>
        <w:rPr>
          <w:b/>
          <w:bCs/>
        </w:rPr>
        <w:t xml:space="preserve">Mitchell, </w:t>
      </w:r>
      <w:r>
        <w:rPr>
          <w:b/>
          <w:bCs/>
          <w:i/>
          <w:iCs/>
        </w:rPr>
        <w:t xml:space="preserve">Cloud Atlas</w:t>
      </w:r>
      <w:r>
        <w:rPr>
          <w:b/>
          <w:bCs/>
        </w:rPr>
        <w:t xml:space="preserve">: </w:t>
      </w:r>
      <w:r>
        <w:t xml:space="preserve">Cautionary example. Brilliant formal experiment, but the connections between eras are ornamental, not causal. Nothing a character does in one era meaningfully changes the next. This novel is fundamentally different—its eras are causally linked through evolution. The connective tissue must be biological and ecological, not merely thematic.</w:t>
      </w:r>
    </w:p>
    <w:p>
      <w:r>
        <w:br w:type="page"/>
      </w:r>
    </w:p>
    <w:p>
      <w:pPr>
        <w:pStyle w:val="Heading1"/>
      </w:pPr>
      <w:r>
        <w:t xml:space="preserve">The Opening</w:t>
      </w:r>
    </w:p>
    <w:p>
      <w:pPr>
        <w:pStyle w:val="Heading2"/>
      </w:pPr>
      <w:r>
        <w:t xml:space="preserve">Design Principles</w:t>
      </w:r>
    </w:p>
    <w:p>
      <w:pPr>
        <w:spacing w:after="200"/>
      </w:pPr>
      <w:r>
        <w:t xml:space="preserve">The opening establishes the void, then breaks it. The reader enters at the atom’s condition—knowing nothing beyond the immediate—and the frame branches outward as context is discovered. This mirrors the novel’s entire arc: from smallest and most agencyless to consciousness, civilization, and cosmic awareness.</w:t>
      </w:r>
    </w:p>
    <w:p>
      <w:pPr>
        <w:spacing w:after="200"/>
      </w:pPr>
      <w:r>
        <w:t xml:space="preserve">Opening themes: isolation, lack of agency, responsiveness. These are also the conditions of despair—alone, powerless, pointless. The entire book is the long climb out: isolation becomes community, lack of agency becomes choice, inutility becomes purpose.</w:t>
      </w:r>
    </w:p>
    <w:p>
      <w:pPr>
        <w:spacing w:after="200"/>
      </w:pPr>
      <w:r>
        <w:t xml:space="preserve">One cultural cheat is permitted: “Let there be light.” Leveraging the cultural gestalt of Genesis. This works as a contract with the reader—</w:t>
      </w:r>
      <w:r>
        <w:rPr>
          <w:i/>
          <w:iCs/>
        </w:rPr>
        <w:t xml:space="preserve">I know the stories you know, and now we’re leaving them behind</w:t>
      </w:r>
      <w:r>
        <w:t xml:space="preserve">—and provides a false handhold that dissolves as the prose shifts into alien territory. Never repeated.</w:t>
      </w:r>
    </w:p>
    <w:p>
      <w:pPr>
        <w:pStyle w:val="Heading2"/>
      </w:pPr>
      <w:r>
        <w:t xml:space="preserve">Working Draft</w:t>
      </w:r>
    </w:p>
    <w:p>
      <w:pPr>
        <w:spacing w:before="300" w:after="60"/>
      </w:pPr>
      <w:r>
        <w:rPr>
          <w:b/>
          <w:bCs/>
          <w:sz w:val="24"/>
          <w:szCs w:val="24"/>
        </w:rPr>
        <w:t xml:space="preserve">Current version (preferred):</w:t>
      </w:r>
    </w:p>
    <w:p>
      <w:pPr>
        <w:spacing w:before="100" w:after="100"/>
      </w:pPr>
      <w:r>
        <w:rPr>
          <w:i/>
          <w:iCs/>
          <w:sz w:val="26"/>
          <w:szCs w:val="26"/>
        </w:rPr>
        <w:t xml:space="preserve">Once, there was nothing. Time passed. What is time, without motion? Just more nothing.</w:t>
      </w:r>
    </w:p>
    <w:p>
      <w:pPr>
        <w:spacing w:after="200"/>
      </w:pPr>
      <w:r>
        <w:rPr>
          <w:i/>
          <w:iCs/>
          <w:sz w:val="26"/>
          <w:szCs w:val="26"/>
        </w:rPr>
        <w:t xml:space="preserve">Let there be light. Energy and matter dance; a clock to measure time. Past and future precipitating as change.</w:t>
      </w:r>
    </w:p>
    <w:p>
      <w:pPr>
        <w:spacing w:before="200" w:after="60"/>
      </w:pPr>
      <w:r>
        <w:rPr>
          <w:b/>
          <w:bCs/>
          <w:sz w:val="24"/>
          <w:szCs w:val="24"/>
        </w:rPr>
        <w:t xml:space="preserve">Earlier version:</w:t>
      </w:r>
    </w:p>
    <w:p>
      <w:pPr>
        <w:spacing w:before="100" w:after="100"/>
      </w:pPr>
      <w:r>
        <w:rPr>
          <w:i/>
          <w:iCs/>
          <w:sz w:val="26"/>
          <w:szCs w:val="26"/>
        </w:rPr>
        <w:t xml:space="preserve">Once, there was nothing. Time passed. What is time, without change? Just more nothing.</w:t>
      </w:r>
    </w:p>
    <w:p>
      <w:pPr>
        <w:spacing w:after="200"/>
      </w:pPr>
      <w:r>
        <w:rPr>
          <w:i/>
          <w:iCs/>
          <w:sz w:val="26"/>
          <w:szCs w:val="26"/>
        </w:rPr>
        <w:t xml:space="preserve">Let there be light. Energy and matter dance; a clock to measure time. Past and future precipitating as change.</w:t>
      </w:r>
    </w:p>
    <w:p>
      <w:pPr>
        <w:spacing w:before="200" w:after="60"/>
      </w:pPr>
      <w:r>
        <w:rPr>
          <w:b/>
          <w:bCs/>
          <w:sz w:val="24"/>
          <w:szCs w:val="24"/>
        </w:rPr>
        <w:t xml:space="preserve">The “change” vs. “motion” decision:</w:t>
      </w:r>
    </w:p>
    <w:p>
      <w:pPr>
        <w:spacing w:after="200"/>
      </w:pPr>
      <w:r>
        <w:t xml:space="preserve">The first version used “change” in both the question (“without change”) and the final word (“precipitating as change”). The case for repetition: the echo creates structural connection. The void asks “what is time without change?” and the universe eventually replies with change itself. The word appears first as absence, then as arrival. The question is answered by the thing it names.</w:t>
      </w:r>
    </w:p>
    <w:p>
      <w:pPr>
        <w:spacing w:after="200"/>
      </w:pPr>
      <w:r>
        <w:t xml:space="preserve">The case for “motion” in the first instance: it is more physically precise—time is imperceptible without motion, which is physics rather than philosophy. It belongs to the descriptive register of the pre-narrator prose. “Change” borders on abstraction; “motion” is something that happens in physical space. And reserving “change” for the final word means it arrives fresh, unannounced, the culmination the entire opening has been building toward. Seven sentences of void and physics, and the last word is change. It lands like a door opening.</w:t>
      </w:r>
    </w:p>
    <w:p>
      <w:pPr>
        <w:spacing w:after="200"/>
      </w:pPr>
      <w:r>
        <w:t xml:space="preserve">Additionally, “precipitating” is a participle—not active, not passive, but process without agent. Nothing is doing it. Nothing is having it done to them. It is grammatically incomplete in exactly the way the universe is incomplete at this moment: something is underway but nothing is in charge of it. The fragment form hangs rather than closes, leaving the reader with a door opening rather than a statement concluded.</w:t>
      </w:r>
    </w:p>
    <w:p>
      <w:pPr>
        <w:pStyle w:val="Heading2"/>
      </w:pPr>
      <w:r>
        <w:t xml:space="preserve">What Follows</w:t>
      </w:r>
    </w:p>
    <w:p>
      <w:pPr>
        <w:spacing w:after="200"/>
      </w:pPr>
      <w:r>
        <w:t xml:space="preserve">The atom is not inert—it responds. Not by choice, not with intent, but it responds to proximity with other atoms. With identical atoms, you get at best the crystal—rigid order, structure without process. Life requires different kinds of atoms doing different things to each other. The drama begins when unlike things meet and the result is more interesting than either input.</w:t>
      </w:r>
    </w:p>
    <w:p>
      <w:pPr>
        <w:spacing w:after="200"/>
      </w:pPr>
      <w:r>
        <w:t xml:space="preserve">The first spark of life almost succeeds, then fails—crushed by an indifferent universe. This must feel complete. No residue, no trace contributing to eventual success. The universe simply erases the first attempt as though it never happened. Then silence—the environment cycling through stable, lifeless processes, beautiful and empty. Then life emerges again from completely independent conditions, owing nothing to the first attempt. Not a continuation. Not a second chance. Just probability and chemistry rolling the dice again in a universe that has already forgotten the last roll.</w:t>
      </w:r>
    </w:p>
    <w:p>
      <w:r>
        <w:br w:type="page"/>
      </w:r>
    </w:p>
    <w:p>
      <w:pPr>
        <w:pStyle w:val="Heading1"/>
      </w:pPr>
      <w:r>
        <w:t xml:space="preserve">Open Questions and Decisions</w:t>
      </w:r>
    </w:p>
    <w:p>
      <w:pPr>
        <w:spacing w:after="200"/>
      </w:pPr>
      <w:r>
        <w:t xml:space="preserve">Point of view for pre-sapient sections—the question of who is perceiving when nothing yet perceives.</w:t>
      </w:r>
    </w:p>
    <w:p>
      <w:pPr>
        <w:spacing w:after="200"/>
      </w:pPr>
      <w:r>
        <w:t xml:space="preserve">Voice and tense for the civilizational sections—how to handle interiority for alien minds.</w:t>
      </w:r>
    </w:p>
    <w:p>
      <w:pPr>
        <w:spacing w:after="200"/>
      </w:pPr>
      <w:r>
        <w:t xml:space="preserve">How many fully dramatized epochs in the Long Middle—five to eight is the estimated sweet spot.</w:t>
      </w:r>
    </w:p>
    <w:p>
      <w:pPr>
        <w:spacing w:after="200"/>
      </w:pPr>
      <w:r>
        <w:t xml:space="preserve">Timing of the insanity reveal—a floating element, to be discovered in drafting.</w:t>
      </w:r>
    </w:p>
    <w:p>
      <w:pPr>
        <w:spacing w:after="200"/>
      </w:pPr>
      <w:r>
        <w:t xml:space="preserve">Sequencing of conviction-driven failures vs. luck-driven successes—too early and the reader withholds investment; too late and it feels like a twist.</w:t>
      </w:r>
    </w:p>
    <w:p>
      <w:pPr>
        <w:spacing w:after="200"/>
      </w:pPr>
      <w:r>
        <w:t xml:space="preserve">The specific nature and structure of the persistent organizations—what they believe, what they want to preserve, where each one is right in ways others aren’t.</w:t>
      </w:r>
    </w:p>
    <w:p>
      <w:pPr>
        <w:spacing w:after="200"/>
      </w:pPr>
      <w:r>
        <w:t xml:space="preserve">How the resolution changes the world permanently—what is irreplaceably lost even in victory.</w:t>
      </w:r>
    </w:p>
    <w:p>
      <w:pPr>
        <w:pStyle w:val="Heading1"/>
      </w:pPr>
      <w:r>
        <w:t xml:space="preserve">Possible Epigraph</w:t>
      </w:r>
    </w:p>
    <w:p>
      <w:pPr>
        <w:spacing w:before="300"/>
        <w:jc w:val="center"/>
      </w:pPr>
      <w:r>
        <w:rPr>
          <w:i/>
          <w:iCs/>
          <w:sz w:val="28"/>
          <w:szCs w:val="28"/>
        </w:rPr>
        <w:t xml:space="preserve">There was nothing, and it stayed that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sz w:val="36"/>
      <w:szCs w:val="36"/>
    </w:rPr>
  </w:style>
  <w:style w:type="paragraph" w:styleId="Heading2">
    <w:name w:val="Heading 2"/>
    <w:basedOn w:val="Normal"/>
    <w:next w:val="Normal"/>
    <w:qFormat/>
    <w:pPr>
      <w:spacing w:before="300" w:after="180"/>
      <w:outlineLvl w:val="1"/>
    </w:pPr>
    <w:rPr>
      <w:rFonts w:ascii="Georgia" w:cs="Georgia" w:eastAsia="Georgia" w:hAnsi="Georgia"/>
      <w:b/>
      <w:bCs/>
      <w:sz w:val="30"/>
      <w:szCs w:val="30"/>
    </w:rPr>
  </w:style>
  <w:style w:type="paragraph" w:styleId="Heading3">
    <w:name w:val="Heading 3"/>
    <w:basedOn w:val="Normal"/>
    <w:next w:val="Normal"/>
    <w:qFormat/>
    <w:pPr>
      <w:spacing w:before="240" w:after="120"/>
      <w:outlineLvl w:val="2"/>
    </w:pPr>
    <w:rPr>
      <w:rFonts w:ascii="Georgia" w:cs="Georgia" w:eastAsia="Georgia" w:hAnsi="Georgia"/>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2026-02-05T07:21:59.353Z</dcterms:created>
  <dcterms:modified xsi:type="dcterms:W3CDTF">2026-02-05T07:21:59.354Z</dcterms:modified>
</cp:coreProperties>
</file>

<file path=docProps/custom.xml><?xml version="1.0" encoding="utf-8"?>
<Properties xmlns="http://schemas.openxmlformats.org/officeDocument/2006/custom-properties" xmlns:vt="http://schemas.openxmlformats.org/officeDocument/2006/docPropsVTypes"/>
</file>