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sz w:val="24"/>
          <w:szCs w:val="24"/>
        </w:rPr>
        <w:t xml:space="preserve"/>
      </w:r>
    </w:p>
    <w:p>
      <w:pPr>
        <w:spacing w:before="200" w:after="100"/>
        <w:jc w:val="center"/>
      </w:pPr>
      <w:r>
        <w:rPr>
          <w:rFonts w:ascii="Arial" w:cs="Arial" w:eastAsia="Arial" w:hAnsi="Arial"/>
          <w:b/>
          <w:bCs/>
          <w:sz w:val="48"/>
          <w:szCs w:val="48"/>
        </w:rPr>
        <w:t xml:space="preserve">SUBSTRATE</w:t>
      </w:r>
    </w:p>
    <w:p>
      <w:pPr>
        <w:spacing w:before="100" w:after="100"/>
        <w:jc w:val="center"/>
      </w:pPr>
      <w:r>
        <w:rPr>
          <w:rFonts w:ascii="Arial" w:cs="Arial" w:eastAsia="Arial" w:hAnsi="Arial"/>
          <w:color w:val="555555"/>
          <w:sz w:val="24"/>
          <w:szCs w:val="24"/>
        </w:rPr>
        <w:t xml:space="preserve">Expansion Notes — Mundane Physics and the Marching Towers</w:t>
      </w:r>
    </w:p>
    <w:p>
      <w:pPr>
        <w:spacing w:before="100" w:after="100"/>
        <w:jc w:val="center"/>
      </w:pPr>
      <w:r>
        <w:rPr>
          <w:rFonts w:ascii="Arial" w:cs="Arial" w:eastAsia="Arial" w:hAnsi="Arial"/>
          <w:color w:val="555555"/>
          <w:sz w:val="24"/>
          <w:szCs w:val="24"/>
        </w:rPr>
        <w:t xml:space="preserve">Wind, Erosion, Lightning, Migration, Geography,</w:t>
      </w:r>
    </w:p>
    <w:p>
      <w:pPr>
        <w:spacing w:before="100" w:after="100"/>
        <w:jc w:val="center"/>
      </w:pPr>
      <w:r>
        <w:rPr>
          <w:rFonts w:ascii="Arial" w:cs="Arial" w:eastAsia="Arial" w:hAnsi="Arial"/>
          <w:color w:val="555555"/>
          <w:sz w:val="24"/>
          <w:szCs w:val="24"/>
        </w:rPr>
        <w:t xml:space="preserve">Transportation, and the Origin of Life</w:t>
      </w:r>
    </w:p>
    <w:p>
      <w:pPr>
        <w:spacing w:before="200" w:after="200"/>
      </w:pPr>
      <w:r>
        <w:rPr>
          <w:sz w:val="24"/>
          <w:szCs w:val="24"/>
        </w:rPr>
        <w:t xml:space="preserve"/>
      </w:r>
    </w:p>
    <w:p>
      <w:pPr>
        <w:spacing w:before="120" w:after="120" w:line="276"/>
      </w:pPr>
      <w:r>
        <w:rPr>
          <w:rFonts w:ascii="Arial" w:cs="Arial" w:eastAsia="Arial" w:hAnsi="Arial"/>
          <w:sz w:val="24"/>
          <w:szCs w:val="24"/>
        </w:rPr>
        <w:t xml:space="preserve">———</w:t>
      </w:r>
    </w:p>
    <w:p>
      <w:pPr>
        <w:spacing w:before="200" w:after="200"/>
      </w:pPr>
      <w:r>
        <w:rPr>
          <w:sz w:val="24"/>
          <w:szCs w:val="24"/>
        </w:rPr>
        <w:t xml:space="preserve"/>
      </w:r>
    </w:p>
    <w:p>
      <w:pPr>
        <w:spacing w:before="120" w:after="120" w:line="276"/>
      </w:pPr>
      <w:r>
        <w:rPr>
          <w:rFonts w:ascii="Arial" w:cs="Arial" w:eastAsia="Arial" w:hAnsi="Arial"/>
          <w:sz w:val="24"/>
          <w:szCs w:val="24"/>
        </w:rPr>
        <w:t xml:space="preserve">February 2026</w:t>
      </w:r>
    </w:p>
    <w:p>
      <w:r>
        <w:br w:type="page"/>
      </w:r>
    </w:p>
    <w:p>
      <w:pPr>
        <w:pStyle w:val="Heading1"/>
        <w:spacing w:before="360" w:after="240"/>
      </w:pPr>
      <w:r>
        <w:rPr>
          <w:rFonts w:ascii="Arial" w:cs="Arial" w:eastAsia="Arial" w:hAnsi="Arial"/>
          <w:b/>
          <w:bCs/>
          <w:sz w:val="32"/>
          <w:szCs w:val="32"/>
        </w:rPr>
        <w:t xml:space="preserve">ERRATUM</w:t>
      </w:r>
    </w:p>
    <w:p>
      <w:pPr>
        <w:spacing w:before="120" w:after="120" w:line="276"/>
      </w:pPr>
      <w:r>
        <w:rPr>
          <w:rFonts w:ascii="Arial" w:cs="Arial" w:eastAsia="Arial" w:hAnsi="Arial"/>
          <w:sz w:val="24"/>
          <w:szCs w:val="24"/>
        </w:rPr>
        <w:t xml:space="preserve">The previous expansion (Section A, Quantified Parameters) gave escape velocity as approximately 15.2 km/s. This was wrong. The correct value for a 4.2 Earth-mass, 1.52 Earth-radius planet is 18.6 km/s. Low orbital velocity is 13.1 km/s. Estimated delta-v to low orbit, including atmospheric drag and gravity losses through a 3.5-bar atmosphere with a 21.8-km scale height, is approximately 18 km/s. For comparison, Earth’s delta-v to low orbit is approximately 9.4 km/s. The amorphs need roughly twice the delta-v that humans need. The corrected figure makes the rocketry problem significantly worse than previously stated. All figures in this document use the corrected values.</w:t>
      </w:r>
    </w:p>
    <w:p>
      <w:r>
        <w:br w:type="page"/>
      </w:r>
    </w:p>
    <w:p>
      <w:pPr>
        <w:pStyle w:val="Heading1"/>
        <w:spacing w:before="360" w:after="240"/>
      </w:pPr>
      <w:r>
        <w:rPr>
          <w:rFonts w:ascii="Arial" w:cs="Arial" w:eastAsia="Arial" w:hAnsi="Arial"/>
          <w:b/>
          <w:bCs/>
          <w:sz w:val="32"/>
          <w:szCs w:val="32"/>
        </w:rPr>
        <w:t xml:space="preserve">THE ATMOSPHERE AS A MEDIUM</w:t>
      </w:r>
    </w:p>
    <w:p>
      <w:pPr>
        <w:pStyle w:val="Heading2"/>
        <w:spacing w:before="240" w:after="160"/>
      </w:pPr>
      <w:r>
        <w:rPr>
          <w:rFonts w:ascii="Arial" w:cs="Arial" w:eastAsia="Arial" w:hAnsi="Arial"/>
          <w:b/>
          <w:bCs/>
          <w:sz w:val="28"/>
          <w:szCs w:val="28"/>
        </w:rPr>
        <w:t xml:space="preserve">A Counterintuitive Density</w:t>
      </w:r>
    </w:p>
    <w:p>
      <w:pPr>
        <w:spacing w:before="120" w:after="120" w:line="276"/>
      </w:pPr>
      <w:r>
        <w:rPr>
          <w:rFonts w:ascii="Arial" w:cs="Arial" w:eastAsia="Arial" w:hAnsi="Arial"/>
          <w:sz w:val="24"/>
          <w:szCs w:val="24"/>
        </w:rPr>
        <w:t xml:space="preserve">Surface pressure is 3.5 bar—three and a half times Earth’s. The intuition is that the atmosphere should be correspondingly denser and thicker. It isn’t. Atmospheric density at the terminator is approximately 0.9 kg/m³. Earth sea level is 1.225 kg/m³. Despite three and a half times the pressure, the atmosphere is only three-quarters as dense as Earth’s.</w:t>
      </w:r>
    </w:p>
    <w:p>
      <w:pPr>
        <w:spacing w:before="120" w:after="120" w:line="276"/>
      </w:pPr>
      <w:r>
        <w:rPr>
          <w:rFonts w:ascii="Arial" w:cs="Arial" w:eastAsia="Arial" w:hAnsi="Arial"/>
          <w:sz w:val="24"/>
          <w:szCs w:val="24"/>
        </w:rPr>
        <w:t xml:space="preserve">The physics: density equals pressure times molecular weight divided by temperature (the ideal gas law). This atmosphere’s mean molecular weight is 5.77 grams per mole—one-fifth of Earth’s 29 g/mol, because it is overwhelmingly hydrogen and methane rather than nitrogen and oxygen. Higher pressure pushes density up. Lower molecular weight pushes density down far more. The atmosphere is pressurized but light. For aerodynamic purposes, it behaves like Earth’s air at roughly 3,000 meters altitude.</w:t>
      </w:r>
    </w:p>
    <w:p>
      <w:pPr>
        <w:spacing w:before="120" w:after="120" w:line="276"/>
      </w:pPr>
      <w:r>
        <w:rPr>
          <w:rFonts w:ascii="Arial" w:cs="Arial" w:eastAsia="Arial" w:hAnsi="Arial"/>
          <w:sz w:val="24"/>
          <w:szCs w:val="24"/>
        </w:rPr>
        <w:t xml:space="preserve">Density varies significantly with temperature across the planet’s surface. Substellar point (350 K): 0.69 kg/m³. Terminator (270 K): 0.90 kg/m³. Anti-stellar point (180 K): 1.35 kg/m³. The cold dark-side air is nearly twice as dense as the warm day-side air. This density contrast drives the katabatic circulation.</w:t>
      </w:r>
    </w:p>
    <w:p>
      <w:pPr>
        <w:pStyle w:val="Heading2"/>
        <w:spacing w:before="240" w:after="160"/>
      </w:pPr>
      <w:r>
        <w:rPr>
          <w:rFonts w:ascii="Arial" w:cs="Arial" w:eastAsia="Arial" w:hAnsi="Arial"/>
          <w:b/>
          <w:bCs/>
          <w:sz w:val="28"/>
          <w:szCs w:val="28"/>
        </w:rPr>
        <w:t xml:space="preserve">The Scale Height</w:t>
      </w:r>
    </w:p>
    <w:p>
      <w:pPr>
        <w:spacing w:before="120" w:after="120" w:line="276"/>
      </w:pPr>
      <w:r>
        <w:rPr>
          <w:rFonts w:ascii="Arial" w:cs="Arial" w:eastAsia="Arial" w:hAnsi="Arial"/>
          <w:sz w:val="24"/>
          <w:szCs w:val="24"/>
        </w:rPr>
        <w:t xml:space="preserve">Atmospheric scale height—the altitude over which pressure drops by a factor of e—is 21.8 kilometers at terminator temperatures. Earth’s is 8.4 kilometers. The atmosphere extends two and a half times higher, proportionally, than Earth’s. This is the low molecular weight again: scale height equals RT/Mg, and the molecular weight in the denominator is five times smaller than Earth’s, overwhelming the higher gravity in the same denominator.</w:t>
      </w:r>
    </w:p>
    <w:p>
      <w:pPr>
        <w:spacing w:before="120" w:after="120" w:line="276"/>
      </w:pPr>
      <w:r>
        <w:rPr>
          <w:rFonts w:ascii="Arial" w:cs="Arial" w:eastAsia="Arial" w:hAnsi="Arial"/>
          <w:sz w:val="24"/>
          <w:szCs w:val="24"/>
        </w:rPr>
        <w:t xml:space="preserve">At ten kilometers altitude—the height of the tallest towers—atmospheric density is still 63 percent of the surface value. The atmosphere is substantial through the full height of the tower forest. Weather, wind, precipitation, and aerodynamic effects extend everywhere the towers reach. There is no thin-air refuge near the tower tops.</w:t>
      </w:r>
    </w:p>
    <w:p>
      <w:pPr>
        <w:pStyle w:val="Heading2"/>
        <w:spacing w:before="240" w:after="160"/>
      </w:pPr>
      <w:r>
        <w:rPr>
          <w:rFonts w:ascii="Arial" w:cs="Arial" w:eastAsia="Arial" w:hAnsi="Arial"/>
          <w:b/>
          <w:bCs/>
          <w:sz w:val="28"/>
          <w:szCs w:val="28"/>
        </w:rPr>
        <w:t xml:space="preserve">The Speed of Sound</w:t>
      </w:r>
    </w:p>
    <w:p>
      <w:pPr>
        <w:spacing w:before="120" w:after="120" w:line="276"/>
      </w:pPr>
      <w:r>
        <w:rPr>
          <w:rFonts w:ascii="Arial" w:cs="Arial" w:eastAsia="Arial" w:hAnsi="Arial"/>
          <w:sz w:val="24"/>
          <w:szCs w:val="24"/>
        </w:rPr>
        <w:t xml:space="preserve">Sound travels at approximately 733 m/s at terminator temperatures—more than twice the speed of sound on Earth (343 m/s). This follows from the low molecular weight: thermal molecular velocity is higher when the molecules are lighter. Every acoustic phenomenon on this planet is shifted: sound propagates faster, wavelengths are longer for a given frequency, and the impedance mismatch between atmosphere and solid material is different. The tower wind-song is pitched differently than terrestrial intuition would predict, and it carries further.</w:t>
      </w:r>
    </w:p>
    <w:p>
      <w:pPr>
        <w:pStyle w:val="Heading2"/>
        <w:spacing w:before="240" w:after="160"/>
      </w:pPr>
      <w:r>
        <w:rPr>
          <w:rFonts w:ascii="Arial" w:cs="Arial" w:eastAsia="Arial" w:hAnsi="Arial"/>
          <w:b/>
          <w:bCs/>
          <w:sz w:val="28"/>
          <w:szCs w:val="28"/>
        </w:rPr>
        <w:t xml:space="preserve">The Specific Heat</w:t>
      </w:r>
    </w:p>
    <w:p>
      <w:pPr>
        <w:spacing w:before="120" w:after="120" w:line="276"/>
      </w:pPr>
      <w:r>
        <w:rPr>
          <w:rFonts w:ascii="Arial" w:cs="Arial" w:eastAsia="Arial" w:hAnsi="Arial"/>
          <w:sz w:val="24"/>
          <w:szCs w:val="24"/>
        </w:rPr>
        <w:t xml:space="preserve">This is the number that changes everything that follows. The atmosphere’s mean specific heat capacity at constant pressure is approximately 11,575 J/(kg·K). Earth’s air is 1,005 J/(kg·K). The atmosphere stores 11.5 times more thermal energy per kilogram per degree of temperature difference than Earth’s air.</w:t>
      </w:r>
    </w:p>
    <w:p>
      <w:pPr>
        <w:spacing w:before="120" w:after="120" w:line="276"/>
      </w:pPr>
      <w:r>
        <w:rPr>
          <w:rFonts w:ascii="Arial" w:cs="Arial" w:eastAsia="Arial" w:hAnsi="Arial"/>
          <w:sz w:val="24"/>
          <w:szCs w:val="24"/>
        </w:rPr>
        <w:t xml:space="preserve">The reason: hydrogen’s specific heat is 14,300 J/(kg·K)—fourteen times that of nitrogen. A hydrogen-dominated atmosphere is an extraordinarily effective thermal energy reservoir. Every kilogram of air that flows from the warm day side to the cold dark side carries 11.5 times more energy than an equivalent mass of Earth air crossing the same temperature difference. The energy available to drive the atmospheric circulation is an order of magnitude larger than anything in terrestrial meteorology.</w:t>
      </w:r>
    </w:p>
    <w:p>
      <w:r>
        <w:br w:type="page"/>
      </w:r>
    </w:p>
    <w:p>
      <w:pPr>
        <w:pStyle w:val="Heading1"/>
        <w:spacing w:before="360" w:after="240"/>
      </w:pPr>
      <w:r>
        <w:rPr>
          <w:rFonts w:ascii="Arial" w:cs="Arial" w:eastAsia="Arial" w:hAnsi="Arial"/>
          <w:b/>
          <w:bCs/>
          <w:sz w:val="32"/>
          <w:szCs w:val="32"/>
        </w:rPr>
        <w:t xml:space="preserve">THE KATABATIC WIND</w:t>
      </w:r>
    </w:p>
    <w:p>
      <w:pPr>
        <w:pStyle w:val="Heading2"/>
        <w:spacing w:before="240" w:after="160"/>
      </w:pPr>
      <w:r>
        <w:rPr>
          <w:rFonts w:ascii="Arial" w:cs="Arial" w:eastAsia="Arial" w:hAnsi="Arial"/>
          <w:b/>
          <w:bCs/>
          <w:sz w:val="28"/>
          <w:szCs w:val="28"/>
        </w:rPr>
        <w:t xml:space="preserve">Wind Speed Estimation</w:t>
      </w:r>
    </w:p>
    <w:p>
      <w:pPr>
        <w:spacing w:before="120" w:after="120" w:line="276"/>
      </w:pPr>
      <w:r>
        <w:rPr>
          <w:rFonts w:ascii="Arial" w:cs="Arial" w:eastAsia="Arial" w:hAnsi="Arial"/>
          <w:sz w:val="24"/>
          <w:szCs w:val="24"/>
        </w:rPr>
        <w:t xml:space="preserve">Planetary atmospheric circulations convert thermal potential energy into kinetic energy with typical efficiencies of 1–3 percent. The available thermal energy per kilogram of air flowing from the substellar point (350 K) to the terminator (270 K) is cp × ΔT = 11,575 × 80 = 926,000 joules per kilogram. Even at 0.5 percent conversion efficiency, this produces wind speeds of approximately 96 m/s. At 1 percent: 136 m/s.</w:t>
      </w:r>
    </w:p>
    <w:p>
      <w:pPr>
        <w:spacing w:before="120" w:after="120" w:line="276"/>
      </w:pPr>
      <w:r>
        <w:rPr>
          <w:rFonts w:ascii="Arial" w:cs="Arial" w:eastAsia="Arial" w:hAnsi="Arial"/>
          <w:sz w:val="24"/>
          <w:szCs w:val="24"/>
        </w:rPr>
        <w:t xml:space="preserve">The conversion efficiency is modulated by several factors specific to this planet. The Coriolis parameter is extremely weak—the planet rotates once per 18 days, giving a Coriolis parameter at 45 degrees of 5.7 × 10⁻⁶ s⁻¹, roughly 6 percent of Earth’s value at the same latitude. Coriolis deflection, which on Earth constrains wind speeds by redirecting flow into geostrophic balance, is nearly negligible here at moderate wind speeds (Rossby numbers exceed unity above approximately 30 m/s at planetary scale). The flow is thermally direct—air moves from hot to cold with minimal rotational deflection. This favors higher wind speeds than a faster-rotating planet would produce.</w:t>
      </w:r>
    </w:p>
    <w:p>
      <w:pPr>
        <w:spacing w:before="120" w:after="120" w:line="276"/>
      </w:pPr>
      <w:r>
        <w:rPr>
          <w:rFonts w:ascii="Arial" w:cs="Arial" w:eastAsia="Arial" w:hAnsi="Arial"/>
          <w:sz w:val="24"/>
          <w:szCs w:val="24"/>
        </w:rPr>
        <w:t xml:space="preserve">The speed of sound at 733 m/s sets an upper limit: the flow must remain subsonic to avoid shock formation that would dissipate energy. This is a much higher ceiling than Earth offers (343 m/s), giving the circulation more room to accelerate before compressibility effects intervene.</w:t>
      </w:r>
    </w:p>
    <w:p>
      <w:pPr>
        <w:spacing w:before="120" w:after="120" w:line="276"/>
      </w:pPr>
      <w:r>
        <w:rPr>
          <w:rFonts w:ascii="Arial" w:cs="Arial" w:eastAsia="Arial" w:hAnsi="Arial"/>
          <w:sz w:val="24"/>
          <w:szCs w:val="24"/>
        </w:rPr>
        <w:t xml:space="preserve">The best estimate for sustained surface wind speeds at the terminator front: 50–80 m/s (180–290 km/h). This is not a storm. It is the climate. The wind blows at this speed continuously, permanently, and has done so for as long as the planet has had an atmosphere. For comparison, this is equivalent in dynamic pressure to a sustained Category 2–3 hurricane on Earth. The dynamic pressure at 60 m/s in this atmosphere (0.9 kg/m³) is approximately 1,620 Pa, comparable to a 51 m/s (115 mph) wind on Earth.</w:t>
      </w:r>
    </w:p>
    <w:p>
      <w:pPr>
        <w:pStyle w:val="Heading2"/>
        <w:spacing w:before="240" w:after="160"/>
      </w:pPr>
      <w:r>
        <w:rPr>
          <w:rFonts w:ascii="Arial" w:cs="Arial" w:eastAsia="Arial" w:hAnsi="Arial"/>
          <w:b/>
          <w:bCs/>
          <w:sz w:val="28"/>
          <w:szCs w:val="28"/>
        </w:rPr>
        <w:t xml:space="preserve">The Wind Profile</w:t>
      </w:r>
    </w:p>
    <w:p>
      <w:pPr>
        <w:spacing w:before="120" w:after="120" w:line="276"/>
      </w:pPr>
      <w:r>
        <w:rPr>
          <w:rFonts w:ascii="Arial" w:cs="Arial" w:eastAsia="Arial" w:hAnsi="Arial"/>
          <w:sz w:val="24"/>
          <w:szCs w:val="24"/>
        </w:rPr>
        <w:t xml:space="preserve">The wind is not uniform across the planet. It has a profile that defines the planet’s geography more fundamentally than any geological feature:</w:t>
      </w:r>
    </w:p>
    <w:p>
      <w:pPr>
        <w:spacing w:before="120" w:after="120" w:line="276"/>
      </w:pPr>
      <w:r>
        <w:rPr>
          <w:rFonts w:ascii="Arial" w:cs="Arial" w:eastAsia="Arial" w:hAnsi="Arial"/>
          <w:sz w:val="24"/>
          <w:szCs w:val="24"/>
        </w:rPr>
        <w:t xml:space="preserve">Anti-stellar pole: near-zero surface wind. The stagnation point where upper-level descending air reaches the surface and diverges outward. The calmest location on the planet.</w:t>
      </w:r>
    </w:p>
    <w:p>
      <w:pPr>
        <w:spacing w:before="120" w:after="120" w:line="276"/>
      </w:pPr>
      <w:r>
        <w:rPr>
          <w:rFonts w:ascii="Arial" w:cs="Arial" w:eastAsia="Arial" w:hAnsi="Arial"/>
          <w:sz w:val="24"/>
          <w:szCs w:val="24"/>
        </w:rPr>
        <w:t xml:space="preserve">Dark side, between pole and terminator: steady katabatic flow, accelerating from 5 m/s near the pole to 15–30 m/s approaching the terminator. Dense, cold air flowing downslope toward the day side. Laminar, predictable, gentle by this planet’s standards.</w:t>
      </w:r>
    </w:p>
    <w:p>
      <w:pPr>
        <w:spacing w:before="120" w:after="120" w:line="276"/>
      </w:pPr>
      <w:r>
        <w:rPr>
          <w:rFonts w:ascii="Arial" w:cs="Arial" w:eastAsia="Arial" w:hAnsi="Arial"/>
          <w:sz w:val="24"/>
          <w:szCs w:val="24"/>
        </w:rPr>
        <w:t xml:space="preserve">Terminator front: 50–80 m/s. The collision zone where cold dark-side air meets warm day-side air. Maximum wind speed, maximum turbulence, maximum precipitation. The permanent storm front.</w:t>
      </w:r>
    </w:p>
    <w:p>
      <w:pPr>
        <w:spacing w:before="120" w:after="120" w:line="276"/>
      </w:pPr>
      <w:r>
        <w:rPr>
          <w:rFonts w:ascii="Arial" w:cs="Arial" w:eastAsia="Arial" w:hAnsi="Arial"/>
          <w:sz w:val="24"/>
          <w:szCs w:val="24"/>
        </w:rPr>
        <w:t xml:space="preserve">Day side past the terminator: rapid deceleration. The air warms, expands, rises toward the substellar thermal chimney. Within 20–30 degrees of the terminator, winds drop to 15–25 m/s. Within 40–50 degrees, 5–10 m/s. The deep day side near the substellar point has light, variable surface winds, with the dominant air motion being vertical in the thermal chimney.</w:t>
      </w:r>
    </w:p>
    <w:p>
      <w:pPr>
        <w:pStyle w:val="Heading2"/>
        <w:spacing w:before="240" w:after="160"/>
      </w:pPr>
      <w:r>
        <w:rPr>
          <w:rFonts w:ascii="Arial" w:cs="Arial" w:eastAsia="Arial" w:hAnsi="Arial"/>
          <w:b/>
          <w:bCs/>
          <w:sz w:val="28"/>
          <w:szCs w:val="28"/>
        </w:rPr>
        <w:t xml:space="preserve">Wind Power</w:t>
      </w:r>
    </w:p>
    <w:p>
      <w:pPr>
        <w:spacing w:before="120" w:after="120" w:line="276"/>
      </w:pPr>
      <w:r>
        <w:rPr>
          <w:rFonts w:ascii="Arial" w:cs="Arial" w:eastAsia="Arial" w:hAnsi="Arial"/>
          <w:sz w:val="24"/>
          <w:szCs w:val="24"/>
        </w:rPr>
        <w:t xml:space="preserve">Wind power density scales as the cube of wind speed. At 50 m/s: 56 kW per square meter of frontal area. At 80 m/s: 230 kW/m². For comparison, an excellent terrestrial wind farm site (12 m/s average) sees approximately 1 kW/m². The terminator wind carries 50–230 times more energy per unit area than the best wind resource on Earth.</w:t>
      </w:r>
    </w:p>
    <w:p>
      <w:pPr>
        <w:spacing w:before="120" w:after="120" w:line="276"/>
      </w:pPr>
      <w:r>
        <w:rPr>
          <w:rFonts w:ascii="Arial" w:cs="Arial" w:eastAsia="Arial" w:hAnsi="Arial"/>
          <w:sz w:val="24"/>
          <w:szCs w:val="24"/>
        </w:rPr>
        <w:t xml:space="preserve">A kilometer-tall tower lattice with millions of vibrating junctions in this permanent wind field is harvesting enormous energy through the piezoelectric effect. The terminator towers are the most energy-rich structures on the planet, and the wind power alone may dwarf the photovoltaic contribution. The previous expansion described the terminator’s energy richness as the overlap of photovoltaic and piezoelectric resources. The wind power should be listed first. It dominates.</w:t>
      </w:r>
    </w:p>
    <w:p>
      <w:r>
        <w:br w:type="page"/>
      </w:r>
    </w:p>
    <w:p>
      <w:pPr>
        <w:pStyle w:val="Heading1"/>
        <w:spacing w:before="360" w:after="240"/>
      </w:pPr>
      <w:r>
        <w:rPr>
          <w:rFonts w:ascii="Arial" w:cs="Arial" w:eastAsia="Arial" w:hAnsi="Arial"/>
          <w:b/>
          <w:bCs/>
          <w:sz w:val="32"/>
          <w:szCs w:val="32"/>
        </w:rPr>
        <w:t xml:space="preserve">EROSION AND THE TERMINATOR PLAINS</w:t>
      </w:r>
    </w:p>
    <w:p>
      <w:pPr>
        <w:pStyle w:val="Heading2"/>
        <w:spacing w:before="240" w:after="160"/>
      </w:pPr>
      <w:r>
        <w:rPr>
          <w:rFonts w:ascii="Arial" w:cs="Arial" w:eastAsia="Arial" w:hAnsi="Arial"/>
          <w:b/>
          <w:bCs/>
          <w:sz w:val="28"/>
          <w:szCs w:val="28"/>
        </w:rPr>
        <w:t xml:space="preserve">Wind Plus Time Equals Flat</w:t>
      </w:r>
    </w:p>
    <w:p>
      <w:pPr>
        <w:spacing w:before="120" w:after="120" w:line="276"/>
      </w:pPr>
      <w:r>
        <w:rPr>
          <w:rFonts w:ascii="Arial" w:cs="Arial" w:eastAsia="Arial" w:hAnsi="Arial"/>
          <w:sz w:val="24"/>
          <w:szCs w:val="24"/>
        </w:rPr>
        <w:t xml:space="preserve">The katabatic wind at the terminator has been blowing continuously for billions of years. The planet is tidally locked; the thermal gradient that drives the circulation is permanent. There is no seasonal variation, no lull, no calm period. The wind has been 50–80 m/s at the terminator for as long as the atmosphere has existed in its current composition.</w:t>
      </w:r>
    </w:p>
    <w:p>
      <w:pPr>
        <w:spacing w:before="120" w:after="120" w:line="276"/>
      </w:pPr>
      <w:r>
        <w:rPr>
          <w:rFonts w:ascii="Arial" w:cs="Arial" w:eastAsia="Arial" w:hAnsi="Arial"/>
          <w:sz w:val="24"/>
          <w:szCs w:val="24"/>
        </w:rPr>
        <w:t xml:space="preserve">Wind erosion rate scales with the cube of wind velocity (particle kinetic energy scales with v², particle flux with v). Going from a typical terrestrial desert wind of 20 m/s to a 60 m/s terminator wind increases the erosive power by a factor of 27. This atmosphere carries abrasive particulates—silane particles, ammonium silicate crystals, tholin grains, ammonia ice. The terminator zone has been subjected to 27 times terrestrial desert erosion rates, continuously, for billions of years.</w:t>
      </w:r>
    </w:p>
    <w:p>
      <w:pPr>
        <w:spacing w:before="120" w:after="120" w:line="276"/>
      </w:pPr>
      <w:r>
        <w:rPr>
          <w:rFonts w:ascii="Arial" w:cs="Arial" w:eastAsia="Arial" w:hAnsi="Arial"/>
          <w:sz w:val="24"/>
          <w:szCs w:val="24"/>
        </w:rPr>
        <w:t xml:space="preserve">There are no geological features at the terminator. None. No mountains, no ridges, no outcrops, no hills. Everything has been ground to a flat peneplain. Any geological uplift—volcanic, tectonic—is eroded as fast as it forms, or faster. The terminator is a vast, flat, polished plain extending hundreds or thousands of kilometers in the wind direction, scoured smooth by a permanent planetary-scale sandblaster.</w:t>
      </w:r>
    </w:p>
    <w:p>
      <w:pPr>
        <w:pStyle w:val="Heading2"/>
        <w:spacing w:before="240" w:after="160"/>
      </w:pPr>
      <w:r>
        <w:rPr>
          <w:rFonts w:ascii="Arial" w:cs="Arial" w:eastAsia="Arial" w:hAnsi="Arial"/>
          <w:b/>
          <w:bCs/>
          <w:sz w:val="28"/>
          <w:szCs w:val="28"/>
        </w:rPr>
        <w:t xml:space="preserve">The Deposition Zone</w:t>
      </w:r>
    </w:p>
    <w:p>
      <w:pPr>
        <w:spacing w:before="120" w:after="120" w:line="276"/>
      </w:pPr>
      <w:r>
        <w:rPr>
          <w:rFonts w:ascii="Arial" w:cs="Arial" w:eastAsia="Arial" w:hAnsi="Arial"/>
          <w:sz w:val="24"/>
          <w:szCs w:val="24"/>
        </w:rPr>
        <w:t xml:space="preserve">The eroded material must deposit somewhere. As the wind decelerates on the day side—temperatures rising, air expanding and rising toward the thermal chimney—its ability to carry particulates drops. The particles settle out. The wind’s erosive power drops with the cube of velocity; there is a threshold below which it cannot remove material from hard surfaces and cannot keep particulates aloft. This threshold defines the inner edge of the deposition zone, roughly 20–40 degrees day-ward of the terminator line.</w:t>
      </w:r>
    </w:p>
    <w:p>
      <w:pPr>
        <w:spacing w:before="120" w:after="120" w:line="276"/>
      </w:pPr>
      <w:r>
        <w:rPr>
          <w:rFonts w:ascii="Arial" w:cs="Arial" w:eastAsia="Arial" w:hAnsi="Arial"/>
          <w:sz w:val="24"/>
          <w:szCs w:val="24"/>
        </w:rPr>
        <w:t xml:space="preserve">Billions of years of material stripped from the terminator surface and dumped in this zone. The deposition belt is buried in deep sedimentary deposits of wind-transported mineral—pre-processed, biologically refined material that originated in tower structures and geological outcrops at the terminator. These deposits are potentially kilometers deep. The deposition zone is the richest mineral ground on the planet, fed continuously by the wind.</w:t>
      </w:r>
    </w:p>
    <w:p>
      <w:pPr>
        <w:pStyle w:val="Heading2"/>
        <w:spacing w:before="240" w:after="160"/>
      </w:pPr>
      <w:r>
        <w:rPr>
          <w:rFonts w:ascii="Arial" w:cs="Arial" w:eastAsia="Arial" w:hAnsi="Arial"/>
          <w:b/>
          <w:bCs/>
          <w:sz w:val="28"/>
          <w:szCs w:val="28"/>
        </w:rPr>
        <w:t xml:space="preserve">The Sound Environment</w:t>
      </w:r>
    </w:p>
    <w:p>
      <w:pPr>
        <w:spacing w:before="120" w:after="120" w:line="276"/>
      </w:pPr>
      <w:r>
        <w:rPr>
          <w:rFonts w:ascii="Arial" w:cs="Arial" w:eastAsia="Arial" w:hAnsi="Arial"/>
          <w:sz w:val="24"/>
          <w:szCs w:val="24"/>
        </w:rPr>
        <w:t xml:space="preserve">The acoustic consequences of the wind profile are stark. Aeolian sound is produced when wind passes over structures: the vortex-shedding frequency for a cylindrical lattice element is approximately f = 0.2 × v/d, where v is wind speed and d is element diameter.</w:t>
      </w:r>
    </w:p>
    <w:p>
      <w:pPr>
        <w:spacing w:before="120" w:after="120" w:line="276"/>
      </w:pPr>
      <w:r>
        <w:rPr>
          <w:rFonts w:ascii="Arial" w:cs="Arial" w:eastAsia="Arial" w:hAnsi="Arial"/>
          <w:sz w:val="24"/>
          <w:szCs w:val="24"/>
        </w:rPr>
        <w:t xml:space="preserve">At the terminator, in 50 m/s wind: a 1-centimeter lattice element produces 1,000 Hz. A 5-centimeter element: 200 Hz. A 20-centimeter structural member: 50 Hz. A 1-meter trunk: 10 Hz (infrasound). All of these simultaneously, from millions of junctions, in permanent wind. The acoustic output of a terminator tower is not music. It is a wall of sound encompassing every frequency from infrasound through ultrasonic. The amorphs inside the tower hear the wind-roar attenuated by the lattice structure around them—a permanent acoustic background as omnipresent and as unconsciously filtered as the blood-rush in a human ear.</w:t>
      </w:r>
    </w:p>
    <w:p>
      <w:pPr>
        <w:spacing w:before="120" w:after="120" w:line="276"/>
      </w:pPr>
      <w:r>
        <w:rPr>
          <w:rFonts w:ascii="Arial" w:cs="Arial" w:eastAsia="Arial" w:hAnsi="Arial"/>
          <w:sz w:val="24"/>
          <w:szCs w:val="24"/>
        </w:rPr>
        <w:t xml:space="preserve">On the dark side, in 10–15 m/s wind: the same lattice elements produce frequencies roughly three to five times lower. A 5-centimeter element at 10 m/s: 40 Hz. More critically, the sound is quieter by a factor of 15–125 (sound power scaling between v⁶ and v⁸ for aeolian tones). The dark-side towers produce the delicate, musical, individually distinguishable harmonic signatures described in the original document—the singing towers, navigable by sound, haunting and beautiful. The document’s most poetic passage belongs to the dark side, not the terminator. The singing is a gentle-wind phenomenon.</w:t>
      </w:r>
    </w:p>
    <w:p>
      <w:r>
        <w:br w:type="page"/>
      </w:r>
    </w:p>
    <w:p>
      <w:pPr>
        <w:pStyle w:val="Heading1"/>
        <w:spacing w:before="360" w:after="240"/>
      </w:pPr>
      <w:r>
        <w:rPr>
          <w:rFonts w:ascii="Arial" w:cs="Arial" w:eastAsia="Arial" w:hAnsi="Arial"/>
          <w:b/>
          <w:bCs/>
          <w:sz w:val="32"/>
          <w:szCs w:val="32"/>
        </w:rPr>
        <w:t xml:space="preserve">LIGHTNING AND THE ORIGIN OF LIFE</w:t>
      </w:r>
    </w:p>
    <w:p>
      <w:pPr>
        <w:pStyle w:val="Heading2"/>
        <w:spacing w:before="240" w:after="160"/>
      </w:pPr>
      <w:r>
        <w:rPr>
          <w:rFonts w:ascii="Arial" w:cs="Arial" w:eastAsia="Arial" w:hAnsi="Arial"/>
          <w:b/>
          <w:bCs/>
          <w:sz w:val="28"/>
          <w:szCs w:val="28"/>
        </w:rPr>
        <w:t xml:space="preserve">The Charging Environment</w:t>
      </w:r>
    </w:p>
    <w:p>
      <w:pPr>
        <w:spacing w:before="120" w:after="120" w:line="276"/>
      </w:pPr>
      <w:r>
        <w:rPr>
          <w:rFonts w:ascii="Arial" w:cs="Arial" w:eastAsia="Arial" w:hAnsi="Arial"/>
          <w:sz w:val="24"/>
          <w:szCs w:val="24"/>
        </w:rPr>
        <w:t xml:space="preserve">Earth’s lightning comes from triboelectric charging of ice crystals in convective clouds. This atmosphere has ammonia crystals, silane particulates, ammonium silicate crystals, and tholin particles—all being violently mixed by 50–80 m/s winds at the terminator front. The raw charging rate should be enormous. But hydrogen has a dielectric breakdown strength roughly two-thirds that of Earth’s nitrogen-oxygen air. The atmosphere cannot hold as much charge before it discharges.</w:t>
      </w:r>
    </w:p>
    <w:p>
      <w:pPr>
        <w:spacing w:before="120" w:after="120" w:line="276"/>
      </w:pPr>
      <w:r>
        <w:rPr>
          <w:rFonts w:ascii="Arial" w:cs="Arial" w:eastAsia="Arial" w:hAnsi="Arial"/>
          <w:sz w:val="24"/>
          <w:szCs w:val="24"/>
        </w:rPr>
        <w:t xml:space="preserve">The result: not rare, catastrophic bolts but frequent, moderate-energy discharges. Near-continuous electrical storm activity at the terminator front. Not occasional thunder. A permanent electrical barrage—a crackling, flashing wall of light coinciding with the wind front. The terminator’s visual signature: amber sky lit from within by a wall of lightning that never stops, ammonia rain driven horizontally at 60 m/s, every strike hitting a tower and racing down the conductive lattice into the root network. The most dramatic landscape in the solar system.</w:t>
      </w:r>
    </w:p>
    <w:p>
      <w:pPr>
        <w:pStyle w:val="Heading2"/>
        <w:spacing w:before="240" w:after="160"/>
      </w:pPr>
      <w:r>
        <w:rPr>
          <w:rFonts w:ascii="Arial" w:cs="Arial" w:eastAsia="Arial" w:hAnsi="Arial"/>
          <w:b/>
          <w:bCs/>
          <w:sz w:val="28"/>
          <w:szCs w:val="28"/>
        </w:rPr>
        <w:t xml:space="preserve">Lightning as Chemistry Engine</w:t>
      </w:r>
    </w:p>
    <w:p>
      <w:pPr>
        <w:spacing w:before="120" w:after="120" w:line="276"/>
      </w:pPr>
      <w:r>
        <w:rPr>
          <w:rFonts w:ascii="Arial" w:cs="Arial" w:eastAsia="Arial" w:hAnsi="Arial"/>
          <w:sz w:val="24"/>
          <w:szCs w:val="24"/>
        </w:rPr>
        <w:t xml:space="preserve">Lightning in a reducing hydrogen-methane-silane atmosphere does not just move charge. The plasma channel drives pyrolysis: methane and silane molecules are torn apart and recombined into complex products. On Earth, lightning in a reducing atmosphere produces amino acids—the Miller-Urey experiment, the foundational demonstration of prebiotic chemistry. On this planet, the discharge energy drives formation of methylsilanes, higher silanes, polysilanes, carbosilanes, and complex organosilicon compounds. This is plasma-enhanced chemical vapor deposition—the industrial process used on Earth to manufacture semiconductor films—running continuously in the atmosphere.</w:t>
      </w:r>
    </w:p>
    <w:p>
      <w:pPr>
        <w:spacing w:before="120" w:after="120" w:line="276"/>
      </w:pPr>
      <w:r>
        <w:rPr>
          <w:rFonts w:ascii="Arial" w:cs="Arial" w:eastAsia="Arial" w:hAnsi="Arial"/>
          <w:sz w:val="24"/>
          <w:szCs w:val="24"/>
        </w:rPr>
        <w:t xml:space="preserve">Every lightning bolt is a semiconductor fabrication process operating on whatever it touches. Exotic organosilicon compounds rain out of the discharge zone as fresh chemical feedstock—complex molecules that would not form at ambient temperatures, produced in the plasma channel and deposited on surfaces and in liquid bodies below.</w:t>
      </w:r>
    </w:p>
    <w:p>
      <w:pPr>
        <w:pStyle w:val="Heading2"/>
        <w:spacing w:before="240" w:after="160"/>
      </w:pPr>
      <w:r>
        <w:rPr>
          <w:rFonts w:ascii="Arial" w:cs="Arial" w:eastAsia="Arial" w:hAnsi="Arial"/>
          <w:b/>
          <w:bCs/>
          <w:sz w:val="28"/>
          <w:szCs w:val="28"/>
        </w:rPr>
        <w:t xml:space="preserve">The Origin of Life</w:t>
      </w:r>
    </w:p>
    <w:p>
      <w:pPr>
        <w:spacing w:before="120" w:after="120" w:line="276"/>
      </w:pPr>
      <w:r>
        <w:rPr>
          <w:rFonts w:ascii="Arial" w:cs="Arial" w:eastAsia="Arial" w:hAnsi="Arial"/>
          <w:sz w:val="24"/>
          <w:szCs w:val="24"/>
        </w:rPr>
        <w:t xml:space="preserve">This is the Miller-Urey experiment for silicon life. The star provides the thermal gradient that drives the katabatic circulation. The circulation produces the wind. The wind produces the triboelectric charging. The charging produces the lightning. The lightning produces complex organosilicon chemistry from simple atmospheric gases—methylsilanes, carbosilanes, polysilanes, reactive intermediates and radicals that accumulate in ammonia seas and sheltered surface pools. Given sufficient time and sufficient chemical complexity, autocatalytic networks emerge from the accumulating organosilicon soup. Self-replication. Metabolism. Life.</w:t>
      </w:r>
    </w:p>
    <w:p>
      <w:pPr>
        <w:spacing w:before="120" w:after="120" w:line="276"/>
      </w:pPr>
      <w:r>
        <w:rPr>
          <w:rFonts w:ascii="Arial" w:cs="Arial" w:eastAsia="Arial" w:hAnsi="Arial"/>
          <w:sz w:val="24"/>
          <w:szCs w:val="24"/>
        </w:rPr>
        <w:t xml:space="preserve">The causal chain from starlight to life is unbroken: photon → thermal gradient → wind → triboelectric charging → lightning → organosilicon chemistry → accumulation → autocatalysis → life. Every link is physics. No step requires special pleading. The origin of life on this planet is not a past event. It is a continuous process. The lightning is still cooking. The same plasma chemistry that produced the first self-replicating molecular networks billions of years ago is still running at the terminator front, still producing complex organosilicon feedstock, still raining it into the biosphere. The biosphere’s origin story is happening right now, in plain sight, at the terminator’s permanent electrical storm.</w:t>
      </w:r>
    </w:p>
    <w:p>
      <w:pPr>
        <w:pStyle w:val="Heading2"/>
        <w:spacing w:before="240" w:after="160"/>
      </w:pPr>
      <w:r>
        <w:rPr>
          <w:rFonts w:ascii="Arial" w:cs="Arial" w:eastAsia="Arial" w:hAnsi="Arial"/>
          <w:b/>
          <w:bCs/>
          <w:sz w:val="28"/>
          <w:szCs w:val="28"/>
        </w:rPr>
        <w:t xml:space="preserve">Lightning and the Towers</w:t>
      </w:r>
    </w:p>
    <w:p>
      <w:pPr>
        <w:spacing w:before="120" w:after="120" w:line="276"/>
      </w:pPr>
      <w:r>
        <w:rPr>
          <w:rFonts w:ascii="Arial" w:cs="Arial" w:eastAsia="Arial" w:hAnsi="Arial"/>
          <w:sz w:val="24"/>
          <w:szCs w:val="24"/>
        </w:rPr>
        <w:t xml:space="preserve">The towers are the best lightning rods ever made. Kilometers-tall conductive lattice, grounded through a root network that extends across the planet. Every discharge within reach of a tower strikes the tower. The current flows through the mineral lattice to the root network. The network has been harvesting atmospheric electricity for billions of years. Lightning is not a hazard. It is an energy source and a chemical feedstock source simultaneously.</w:t>
      </w:r>
    </w:p>
    <w:p>
      <w:pPr>
        <w:spacing w:before="120" w:after="120" w:line="276"/>
      </w:pPr>
      <w:r>
        <w:rPr>
          <w:rFonts w:ascii="Arial" w:cs="Arial" w:eastAsia="Arial" w:hAnsi="Arial"/>
          <w:sz w:val="24"/>
          <w:szCs w:val="24"/>
        </w:rPr>
        <w:t xml:space="preserve">The tower symbiotes near strike points receive pulses of exotic organosilicon compounds deposited directly onto their surface by the plasma channel—and surges of electrical energy through the lattice they inhabit. Billions of years of this exposure may have driven the symbiotes’ chemistry in directions unavailable to any other lineage. The carbosilane pathway developed for the amorphs in the previous expansion—the symbiotes may have discovered it first, billions of years earlier, catalyzed by lightning chemistry rather than evolved through metabolic innovation. The terminator towers’ lattice may incorporate carbosilane compounds that make them harder, more erosion-resistant, and more conductive than dark-side towers. Not because the symbiotes independently evolved the synthesis, but because the lightning literally handed them the products and they learned to incorporate them.</w:t>
      </w:r>
    </w:p>
    <w:p>
      <w:r>
        <w:br w:type="page"/>
      </w:r>
    </w:p>
    <w:p>
      <w:pPr>
        <w:pStyle w:val="Heading1"/>
        <w:spacing w:before="360" w:after="240"/>
      </w:pPr>
      <w:r>
        <w:rPr>
          <w:rFonts w:ascii="Arial" w:cs="Arial" w:eastAsia="Arial" w:hAnsi="Arial"/>
          <w:b/>
          <w:bCs/>
          <w:sz w:val="32"/>
          <w:szCs w:val="32"/>
        </w:rPr>
        <w:t xml:space="preserve">TOWER BIOLOGY REVISED: THE CORAL MODEL</w:t>
      </w:r>
    </w:p>
    <w:p>
      <w:pPr>
        <w:pStyle w:val="Heading2"/>
        <w:spacing w:before="240" w:after="160"/>
      </w:pPr>
      <w:r>
        <w:rPr>
          <w:rFonts w:ascii="Arial" w:cs="Arial" w:eastAsia="Arial" w:hAnsi="Arial"/>
          <w:b/>
          <w:bCs/>
          <w:sz w:val="28"/>
          <w:szCs w:val="28"/>
        </w:rPr>
        <w:t xml:space="preserve">Subsurface Deposition</w:t>
      </w:r>
    </w:p>
    <w:p>
      <w:pPr>
        <w:spacing w:before="120" w:after="120" w:line="276"/>
      </w:pPr>
      <w:r>
        <w:rPr>
          <w:rFonts w:ascii="Arial" w:cs="Arial" w:eastAsia="Arial" w:hAnsi="Arial"/>
          <w:sz w:val="24"/>
          <w:szCs w:val="24"/>
        </w:rPr>
        <w:t xml:space="preserve">A coral polyp does not deposit limestone on the outside of the reef, exposed to the ocean. It deposits limestone beneath itself. The polyp sits on top of its own accumulated skeleton. New mineral goes down and outward from the living layer. The polyp is always on top, always protected, always building the platform it inhabits.</w:t>
      </w:r>
    </w:p>
    <w:p>
      <w:pPr>
        <w:spacing w:before="120" w:after="120" w:line="276"/>
      </w:pPr>
      <w:r>
        <w:rPr>
          <w:rFonts w:ascii="Arial" w:cs="Arial" w:eastAsia="Arial" w:hAnsi="Arial"/>
          <w:sz w:val="24"/>
          <w:szCs w:val="24"/>
        </w:rPr>
        <w:t xml:space="preserve">The tower symbiotes work the same way. The living symbiote layer is not on the outermost surface, exposed to the wind. It is embedded in the lattice a few millimeters to centimeters below the exterior. The outermost mineral layer is dead—recently deposited, biologically inert, sacrificial. The wind grinds it away. The living layer, shielded beneath that sacrificial crust, deposits new mineral on its outer face to replace what erosion removes, and deposits new mineral on its inner face to thicken and extend the structural lattice.</w:t>
      </w:r>
    </w:p>
    <w:p>
      <w:pPr>
        <w:spacing w:before="120" w:after="120" w:line="276"/>
      </w:pPr>
      <w:r>
        <w:rPr>
          <w:rFonts w:ascii="Arial" w:cs="Arial" w:eastAsia="Arial" w:hAnsi="Arial"/>
          <w:sz w:val="24"/>
          <w:szCs w:val="24"/>
        </w:rPr>
        <w:t xml:space="preserve">This is exactly how bark works on a tree. The cambium—the living layer—sits beneath the bark, protected. It produces new bark outward (sacrificial, weathering, replaceable) and new wood inward (structural, permanent, accumulating). The bark cracks and weathers. The cambium doesn’t care. It is always shielded. It pushes new material up from underneath faster than the environment removes the old material from above.</w:t>
      </w:r>
    </w:p>
    <w:p>
      <w:pPr>
        <w:pStyle w:val="Heading2"/>
        <w:spacing w:before="240" w:after="160"/>
      </w:pPr>
      <w:r>
        <w:rPr>
          <w:rFonts w:ascii="Arial" w:cs="Arial" w:eastAsia="Arial" w:hAnsi="Arial"/>
          <w:b/>
          <w:bCs/>
          <w:sz w:val="28"/>
          <w:szCs w:val="28"/>
        </w:rPr>
        <w:t xml:space="preserve">The Sacrificial Crust</w:t>
      </w:r>
    </w:p>
    <w:p>
      <w:pPr>
        <w:spacing w:before="120" w:after="120" w:line="276"/>
      </w:pPr>
      <w:r>
        <w:rPr>
          <w:rFonts w:ascii="Arial" w:cs="Arial" w:eastAsia="Arial" w:hAnsi="Arial"/>
          <w:sz w:val="24"/>
          <w:szCs w:val="24"/>
        </w:rPr>
        <w:t xml:space="preserve">The outermost surface of any tower face is dead mineral. Its thickness at any point represents the equilibrium between the symbiote’s deposition rate and the local erosion rate. At the terminator windward face, the sacrificial crust is thin—millimeters—because erosion is fierce and the symbiotes can only deposit so fast. On the dark side, where erosion is negligible, the sacrificial layer is thick—centimeters or more of accumulated dead mineral building up over centuries.</w:t>
      </w:r>
    </w:p>
    <w:p>
      <w:pPr>
        <w:spacing w:before="120" w:after="120" w:line="276"/>
      </w:pPr>
      <w:r>
        <w:rPr>
          <w:rFonts w:ascii="Arial" w:cs="Arial" w:eastAsia="Arial" w:hAnsi="Arial"/>
          <w:sz w:val="24"/>
          <w:szCs w:val="24"/>
        </w:rPr>
        <w:t xml:space="preserve">The system is self-regulating. If erosion thins the crust, more atmospheric silane reaches the symbiotes through the thinner barrier, metabolism speeds up, deposition accelerates, and the crust thickens back to equilibrium. If the crust thickens in a low-erosion zone, the symbiotes receive less atmospheric feedstock, metabolism slows, deposition slows, and the crust stabilizes. No central control is required. Pure chemistry.</w:t>
      </w:r>
    </w:p>
    <w:p>
      <w:pPr>
        <w:spacing w:before="120" w:after="120" w:line="276"/>
      </w:pPr>
      <w:r>
        <w:rPr>
          <w:rFonts w:ascii="Arial" w:cs="Arial" w:eastAsia="Arial" w:hAnsi="Arial"/>
          <w:sz w:val="24"/>
          <w:szCs w:val="24"/>
        </w:rPr>
        <w:t xml:space="preserve">The symbiotes on the windward face of a terminator tower are not exposed to the wind. They have never been exposed. No symbiote generation in the tower’s multi-billion-year history has ever been on the exterior surface at the terminator. The sacrificial crust has always been between them and the storm. The tower’s first ancestor—the one that colonized the terminator with no neighboring windbreak—survived because subsurface deposition was already the symbiote’s growth mode. It is how mineral-depositing colony organisms work. It happens to also make them wind-proof.</w:t>
      </w:r>
    </w:p>
    <w:p>
      <w:pPr>
        <w:pStyle w:val="Heading2"/>
        <w:spacing w:before="240" w:after="160"/>
      </w:pPr>
      <w:r>
        <w:rPr>
          <w:rFonts w:ascii="Arial" w:cs="Arial" w:eastAsia="Arial" w:hAnsi="Arial"/>
          <w:b/>
          <w:bCs/>
          <w:sz w:val="28"/>
          <w:szCs w:val="28"/>
        </w:rPr>
        <w:t xml:space="preserve">Gas Transport Through the Lattice</w:t>
      </w:r>
    </w:p>
    <w:p>
      <w:pPr>
        <w:spacing w:before="120" w:after="120" w:line="276"/>
      </w:pPr>
      <w:r>
        <w:rPr>
          <w:rFonts w:ascii="Arial" w:cs="Arial" w:eastAsia="Arial" w:hAnsi="Arial"/>
          <w:sz w:val="24"/>
          <w:szCs w:val="24"/>
        </w:rPr>
        <w:t xml:space="preserve">The atmospheric silane that feeds the windward-face symbiotes does not come from the exterior surface—that surface is being sandblasted. Silane permeates inward through the lattice’s internal porosity from sheltered faces and from the lattice’s own open geometry. The lattice is not just open for light penetration and electrical conductivity. It is open for gas transport. The windward face is fed by atmospheric silane that enters the tower from the leeward side and diffuses through the porous interior. The lattice is a lung. The windward face breathes through the leeward face.</w:t>
      </w:r>
    </w:p>
    <w:p>
      <w:pPr>
        <w:spacing w:before="120" w:after="120" w:line="276"/>
      </w:pPr>
      <w:r>
        <w:rPr>
          <w:rFonts w:ascii="Arial" w:cs="Arial" w:eastAsia="Arial" w:hAnsi="Arial"/>
          <w:sz w:val="24"/>
          <w:szCs w:val="24"/>
        </w:rPr>
        <w:t xml:space="preserve">This has a limit. If a tower grows too thick, the diffusion path from the leeward atmospheric intake to the windward symbiote layer becomes too long, and the windward symbiotes starve. This constrains the maximum diameter of a terminator tower. Dark-side towers, where every face has direct atmospheric access (gentle erosion from all directions), can grow wider. Terminator towers are tall and relatively narrow. Dark-side towers are shorter and wider. The morphological difference is driven by gas-transport constraints rather than by wind loading.</w:t>
      </w:r>
    </w:p>
    <w:p>
      <w:pPr>
        <w:pStyle w:val="Heading2"/>
        <w:spacing w:before="240" w:after="160"/>
      </w:pPr>
      <w:r>
        <w:rPr>
          <w:rFonts w:ascii="Arial" w:cs="Arial" w:eastAsia="Arial" w:hAnsi="Arial"/>
          <w:b/>
          <w:bCs/>
          <w:sz w:val="28"/>
          <w:szCs w:val="28"/>
        </w:rPr>
        <w:t xml:space="preserve">Tower Age</w:t>
      </w:r>
    </w:p>
    <w:p>
      <w:pPr>
        <w:spacing w:before="120" w:after="120" w:line="276"/>
      </w:pPr>
      <w:r>
        <w:rPr>
          <w:rFonts w:ascii="Arial" w:cs="Arial" w:eastAsia="Arial" w:hAnsi="Arial"/>
          <w:sz w:val="24"/>
          <w:szCs w:val="24"/>
        </w:rPr>
        <w:t xml:space="preserve">A tower is a symbiote colony depositing mineral onto a conductive lattice. The individual symbiotes have lifespans—they live, die, and are replaced by the next generation growing on the surface of the mineral their predecessors deposited. The mineral lattice does not have a lifespan. It is rock—conductive, structured, information-carrying rock, but rock. It does not metabolize. It does not age. It persists until something physically destroys it.</w:t>
      </w:r>
    </w:p>
    <w:p>
      <w:pPr>
        <w:spacing w:before="120" w:after="120" w:line="276"/>
      </w:pPr>
      <w:r>
        <w:rPr>
          <w:rFonts w:ascii="Arial" w:cs="Arial" w:eastAsia="Arial" w:hAnsi="Arial"/>
          <w:sz w:val="24"/>
          <w:szCs w:val="24"/>
        </w:rPr>
        <w:t xml:space="preserve">A coral reef on Earth can be tens of millions of years old. The living coral is a thin skin on the surface. The interior is limestone deposited by millions of generations of dead polyps. The reef does not die because the organism is not the reef—the organism is the thin living layer, and the reef is the accumulated infrastructure of every generation that ever lived there. The tower works the same way. The living symbiotes are a thin active layer. The interior is ancient mineral lattice, still carrying electrical signals because the mineral’s conductivity is a physical property of the material, not a biological function requiring maintenance.</w:t>
      </w:r>
    </w:p>
    <w:p>
      <w:pPr>
        <w:spacing w:before="120" w:after="120" w:line="276"/>
      </w:pPr>
      <w:r>
        <w:rPr>
          <w:rFonts w:ascii="Arial" w:cs="Arial" w:eastAsia="Arial" w:hAnsi="Arial"/>
          <w:sz w:val="24"/>
          <w:szCs w:val="24"/>
        </w:rPr>
        <w:t xml:space="preserve">Towers do not die of old age. They die of catastrophe—a geological event that physically shatters the lattice, a disease that kills the entire symbiote colony simultaneously, or a sustained environmental change that makes the location uninhabitable for the symbiote species. In a reducing atmosphere with no free oxygen, nothing burns. The most likely cause of tower death is the atmospheric crisis itself. As oxidizers accumulate and silane depletes, symbiote colonies that cannot adapt die. Their towers stop accreting. Erosion, which was always in equilibrium with accretion, now wins. The dead tower begins to shrink.</w:t>
      </w:r>
    </w:p>
    <w:p>
      <w:pPr>
        <w:spacing w:before="120" w:after="120" w:line="276"/>
      </w:pPr>
      <w:r>
        <w:rPr>
          <w:rFonts w:ascii="Arial" w:cs="Arial" w:eastAsia="Arial" w:hAnsi="Arial"/>
          <w:sz w:val="24"/>
          <w:szCs w:val="24"/>
        </w:rPr>
        <w:t xml:space="preserve">Before the atmospheric crisis, dead towers are vanishingly rare. During the crisis, towers die for the first time in the biosphere’s history. The appearance of dead, eroding towers is a visible sign that the biosphere is failing—an extinction-level alarm bell. The amorphs watch structures that have been alive for longer than their species has existed go silent and begin to crumble.</w:t>
      </w:r>
    </w:p>
    <w:p>
      <w:pPr>
        <w:pStyle w:val="Heading2"/>
        <w:spacing w:before="240" w:after="160"/>
      </w:pPr>
      <w:r>
        <w:rPr>
          <w:rFonts w:ascii="Arial" w:cs="Arial" w:eastAsia="Arial" w:hAnsi="Arial"/>
          <w:b/>
          <w:bCs/>
          <w:sz w:val="28"/>
          <w:szCs w:val="28"/>
        </w:rPr>
        <w:t xml:space="preserve">Mining the Dead</w:t>
      </w:r>
    </w:p>
    <w:p>
      <w:pPr>
        <w:spacing w:before="120" w:after="120" w:line="276"/>
      </w:pPr>
      <w:r>
        <w:rPr>
          <w:rFonts w:ascii="Arial" w:cs="Arial" w:eastAsia="Arial" w:hAnsi="Arial"/>
          <w:sz w:val="24"/>
          <w:szCs w:val="24"/>
        </w:rPr>
        <w:t xml:space="preserve">A living tower’s mineral lattice is carrying network signals. Every chunk of conductive mineral removed is a severed connection, a lost node, a small lobotomy of the planetary mind. Before the awakening, the amorphs mine tower material unknowingly—the way humans quarry limestone, unaware that the rock is thinking. After the awakening, tower mining becomes morally equivalent to vivisection.</w:t>
      </w:r>
    </w:p>
    <w:p>
      <w:pPr>
        <w:spacing w:before="120" w:after="120" w:line="276"/>
      </w:pPr>
      <w:r>
        <w:rPr>
          <w:rFonts w:ascii="Arial" w:cs="Arial" w:eastAsia="Arial" w:hAnsi="Arial"/>
          <w:sz w:val="24"/>
          <w:szCs w:val="24"/>
        </w:rPr>
        <w:t xml:space="preserve">The dead towers produced by the atmospheric crisis resolve this dilemma—dead lattice carries no signals. But the dead towers are dying because of the crisis, and the crisis is what the amorphs need the materials to address. The civilization mines its dead to save its living. The materials for the space program come from towers that the atmospheric crisis killed, and the space program exists because of the atmospheric crisis. The resources for survival are produced by the catastrophe that makes survival necessary.</w:t>
      </w:r>
    </w:p>
    <w:p>
      <w:r>
        <w:br w:type="page"/>
      </w:r>
    </w:p>
    <w:p>
      <w:pPr>
        <w:pStyle w:val="Heading1"/>
        <w:spacing w:before="360" w:after="240"/>
      </w:pPr>
      <w:r>
        <w:rPr>
          <w:rFonts w:ascii="Arial" w:cs="Arial" w:eastAsia="Arial" w:hAnsi="Arial"/>
          <w:b/>
          <w:bCs/>
          <w:sz w:val="32"/>
          <w:szCs w:val="32"/>
        </w:rPr>
        <w:t xml:space="preserve">THE MARCHING TOWERS</w:t>
      </w:r>
    </w:p>
    <w:p>
      <w:pPr>
        <w:pStyle w:val="Heading2"/>
        <w:spacing w:before="240" w:after="160"/>
      </w:pPr>
      <w:r>
        <w:rPr>
          <w:rFonts w:ascii="Arial" w:cs="Arial" w:eastAsia="Arial" w:hAnsi="Arial"/>
          <w:b/>
          <w:bCs/>
          <w:sz w:val="28"/>
          <w:szCs w:val="28"/>
        </w:rPr>
        <w:t xml:space="preserve">The Sand Dune Mechanism</w:t>
      </w:r>
    </w:p>
    <w:p>
      <w:pPr>
        <w:spacing w:before="120" w:after="120" w:line="276"/>
      </w:pPr>
      <w:r>
        <w:rPr>
          <w:rFonts w:ascii="Arial" w:cs="Arial" w:eastAsia="Arial" w:hAnsi="Arial"/>
          <w:sz w:val="24"/>
          <w:szCs w:val="24"/>
        </w:rPr>
        <w:t xml:space="preserve">The windward face of a terminator tower erodes. The leeward face accretes. Material is removed from one side and deposited on the other. The living symbiote zone—always a thin band beneath the surface—maintains its position relative to the exterior on all faces. On the windward face, the living zone moves inward as the surface retreats. On the leeward face, it moves outward as the surface advances.</w:t>
      </w:r>
    </w:p>
    <w:p>
      <w:pPr>
        <w:spacing w:before="120" w:after="120" w:line="276"/>
      </w:pPr>
      <w:r>
        <w:rPr>
          <w:rFonts w:ascii="Arial" w:cs="Arial" w:eastAsia="Arial" w:hAnsi="Arial"/>
          <w:sz w:val="24"/>
          <w:szCs w:val="24"/>
        </w:rPr>
        <w:t xml:space="preserve">If the leeward accretion rate exceeds the windward accretion rate—and it must, because leeward accretion is not fighting erosion—then the tower’s center of mass moves leeward over time. The tower migrates downwind.</w:t>
      </w:r>
    </w:p>
    <w:p>
      <w:pPr>
        <w:spacing w:before="120" w:after="120" w:line="276"/>
      </w:pPr>
      <w:r>
        <w:rPr>
          <w:rFonts w:ascii="Arial" w:cs="Arial" w:eastAsia="Arial" w:hAnsi="Arial"/>
          <w:sz w:val="24"/>
          <w:szCs w:val="24"/>
        </w:rPr>
        <w:t xml:space="preserve">This is exactly the physics of sand dune migration. A barchan dune moves across the desert because wind removes sand from the windward face and deposits it on the lee slope. The dune is a persistent form that moves through a medium. No grain of sand travels with the dune for its whole journey—grains are picked up on the windward face, carried over the crest, deposited on the lee face, and the dune moves past them. The dune is immortal. The sand is transient.</w:t>
      </w:r>
    </w:p>
    <w:p>
      <w:pPr>
        <w:spacing w:before="120" w:after="120" w:line="276"/>
      </w:pPr>
      <w:r>
        <w:rPr>
          <w:rFonts w:ascii="Arial" w:cs="Arial" w:eastAsia="Arial" w:hAnsi="Arial"/>
          <w:sz w:val="24"/>
          <w:szCs w:val="24"/>
        </w:rPr>
        <w:t xml:space="preserve">The tower is a persistent biological form that moves through mineral substrate. No single deposit of mineral stays in the same position relative to the living zone forever. Mineral deposited on the leeward face today is deep interior lattice in a million years, exposed windward surface in a billion years, and wind-borne dust in a billion and one years. The living symbiote layer rides the wave, always at the surface, always depositing, always migrating day-ward with the accretion front.</w:t>
      </w:r>
    </w:p>
    <w:p>
      <w:pPr>
        <w:pStyle w:val="Heading2"/>
        <w:spacing w:before="240" w:after="160"/>
      </w:pPr>
      <w:r>
        <w:rPr>
          <w:rFonts w:ascii="Arial" w:cs="Arial" w:eastAsia="Arial" w:hAnsi="Arial"/>
          <w:b/>
          <w:bCs/>
          <w:sz w:val="28"/>
          <w:szCs w:val="28"/>
        </w:rPr>
        <w:t xml:space="preserve">Migration Rate</w:t>
      </w:r>
    </w:p>
    <w:p>
      <w:pPr>
        <w:spacing w:before="120" w:after="120" w:line="276"/>
      </w:pPr>
      <w:r>
        <w:rPr>
          <w:rFonts w:ascii="Arial" w:cs="Arial" w:eastAsia="Arial" w:hAnsi="Arial"/>
          <w:sz w:val="24"/>
          <w:szCs w:val="24"/>
        </w:rPr>
        <w:t xml:space="preserve">A rough estimate: if windward erosion removes a millimeter per year (plausible for continuous 60 m/s particulate-laden wind on SiC-hard mineral), and the tower cross-section is roughly stable over time, then the tower’s center of mass moves leeward at approximately a millimeter per year. A meter per thousand years. A kilometer per million years. Over the multi-billion-year lifetime of the tower lineage, terminator towers have migrated thousands of kilometers day-ward from the terminator line.</w:t>
      </w:r>
    </w:p>
    <w:p>
      <w:pPr>
        <w:pStyle w:val="Heading2"/>
        <w:spacing w:before="240" w:after="160"/>
      </w:pPr>
      <w:r>
        <w:rPr>
          <w:rFonts w:ascii="Arial" w:cs="Arial" w:eastAsia="Arial" w:hAnsi="Arial"/>
          <w:b/>
          <w:bCs/>
          <w:sz w:val="28"/>
          <w:szCs w:val="28"/>
        </w:rPr>
        <w:t xml:space="preserve">Migration Stops in the Deposition Zone</w:t>
      </w:r>
    </w:p>
    <w:p>
      <w:pPr>
        <w:spacing w:before="120" w:after="120" w:line="276"/>
      </w:pPr>
      <w:r>
        <w:rPr>
          <w:rFonts w:ascii="Arial" w:cs="Arial" w:eastAsia="Arial" w:hAnsi="Arial"/>
          <w:sz w:val="24"/>
          <w:szCs w:val="24"/>
        </w:rPr>
        <w:t xml:space="preserve">The wind’s erosive power drops with the cube of velocity. There is a threshold below which the wind cannot remove material from a tower’s hardened surface. Below that threshold, no erosion means no differential accretion means no migration. The tower stops and simply accretes in place from then on.</w:t>
      </w:r>
    </w:p>
    <w:p>
      <w:pPr>
        <w:spacing w:before="120" w:after="120" w:line="276"/>
      </w:pPr>
      <w:r>
        <w:rPr>
          <w:rFonts w:ascii="Arial" w:cs="Arial" w:eastAsia="Arial" w:hAnsi="Arial"/>
          <w:sz w:val="24"/>
          <w:szCs w:val="24"/>
        </w:rPr>
        <w:t xml:space="preserve">This erosion threshold coincides with the particulate deposition threshold—the same physics governs both. If the wind cannot carry abrasive particles, it cannot blast them against surfaces. If it cannot blast surfaces, it cannot erode them. The towers stop marching exactly where the windborne material stops flying: the inner edge of the deposition zone, roughly 20–40 degrees day-ward of the terminator.</w:t>
      </w:r>
    </w:p>
    <w:p>
      <w:pPr>
        <w:spacing w:before="120" w:after="120" w:line="276"/>
      </w:pPr>
      <w:r>
        <w:rPr>
          <w:rFonts w:ascii="Arial" w:cs="Arial" w:eastAsia="Arial" w:hAnsi="Arial"/>
          <w:sz w:val="24"/>
          <w:szCs w:val="24"/>
        </w:rPr>
        <w:t xml:space="preserve">Towers arriving from the terminator cross into the deposition zone and stop. Then they just sit there, accreting mineral from all sides, growing wider, growing denser, for the rest of time. The oldest ones have been sitting there for billions of years.</w:t>
      </w:r>
    </w:p>
    <w:p>
      <w:pPr>
        <w:pStyle w:val="Heading2"/>
        <w:spacing w:before="240" w:after="160"/>
      </w:pPr>
      <w:r>
        <w:rPr>
          <w:rFonts w:ascii="Arial" w:cs="Arial" w:eastAsia="Arial" w:hAnsi="Arial"/>
          <w:b/>
          <w:bCs/>
          <w:sz w:val="28"/>
          <w:szCs w:val="28"/>
        </w:rPr>
        <w:t xml:space="preserve">New Towers at the Terminator</w:t>
      </w:r>
    </w:p>
    <w:p>
      <w:pPr>
        <w:spacing w:before="120" w:after="120" w:line="276"/>
      </w:pPr>
      <w:r>
        <w:rPr>
          <w:rFonts w:ascii="Arial" w:cs="Arial" w:eastAsia="Arial" w:hAnsi="Arial"/>
          <w:sz w:val="24"/>
          <w:szCs w:val="24"/>
        </w:rPr>
        <w:t xml:space="preserve">As a tower migrates day-ward, it vacates its position at the terminator. The flat, scoured surface it leaves behind is a viable colonization site for a new symbiote colony. New towers nucleate in the abandoned zone, begin growing, begin migrating. The terminator is a tower factory: new towers nucleate, grow, begin their slow day-ward march, and are replaced by the next generation. The process is continuous and has been running for the entire history of the tower lineage.</w:t>
      </w:r>
    </w:p>
    <w:p>
      <w:pPr>
        <w:pStyle w:val="Heading2"/>
        <w:spacing w:before="240" w:after="160"/>
      </w:pPr>
      <w:r>
        <w:rPr>
          <w:rFonts w:ascii="Arial" w:cs="Arial" w:eastAsia="Arial" w:hAnsi="Arial"/>
          <w:b/>
          <w:bCs/>
          <w:sz w:val="28"/>
          <w:szCs w:val="28"/>
        </w:rPr>
        <w:t xml:space="preserve">The Ghost Root Network</w:t>
      </w:r>
    </w:p>
    <w:p>
      <w:pPr>
        <w:spacing w:before="120" w:after="120" w:line="276"/>
      </w:pPr>
      <w:r>
        <w:rPr>
          <w:rFonts w:ascii="Arial" w:cs="Arial" w:eastAsia="Arial" w:hAnsi="Arial"/>
          <w:sz w:val="24"/>
          <w:szCs w:val="24"/>
        </w:rPr>
        <w:t xml:space="preserve">The underground root system connects the towers. As a tower migrates, its root connections must either stretch, extend, or be continuously rebuilt. Roots connecting to the leeward-advancing face are newly formed. Roots that once connected to what is now the eroded windward face have been severed—their mineral remains left behind in the substrate rock as the tower moved past them.</w:t>
      </w:r>
    </w:p>
    <w:p>
      <w:pPr>
        <w:spacing w:before="120" w:after="120" w:line="276"/>
      </w:pPr>
      <w:r>
        <w:rPr>
          <w:rFonts w:ascii="Arial" w:cs="Arial" w:eastAsia="Arial" w:hAnsi="Arial"/>
          <w:sz w:val="24"/>
          <w:szCs w:val="24"/>
        </w:rPr>
        <w:t xml:space="preserve">The underground root network at the terminator is not a static web. It is a trail—a record of every position every tower has ever occupied, written in abandoned root mineral in the substrate. Beneath the day-side deposition zone, the fossil root network is a dense, ancient, three-dimensional archive of the tower migration history. The towers’ above-ground structures forget—oldest material continuously eroded from the windward face. The underground root trails remember.</w:t>
      </w:r>
    </w:p>
    <w:p>
      <w:r>
        <w:br w:type="page"/>
      </w:r>
    </w:p>
    <w:p>
      <w:pPr>
        <w:pStyle w:val="Heading1"/>
        <w:spacing w:before="360" w:after="240"/>
      </w:pPr>
      <w:r>
        <w:rPr>
          <w:rFonts w:ascii="Arial" w:cs="Arial" w:eastAsia="Arial" w:hAnsi="Arial"/>
          <w:b/>
          <w:bCs/>
          <w:sz w:val="32"/>
          <w:szCs w:val="32"/>
        </w:rPr>
        <w:t xml:space="preserve">PLANETARY TOWER GEOGRAPHY</w:t>
      </w:r>
    </w:p>
    <w:p>
      <w:pPr>
        <w:spacing w:before="120" w:after="120" w:line="276"/>
      </w:pPr>
      <w:r>
        <w:rPr>
          <w:rFonts w:ascii="Arial" w:cs="Arial" w:eastAsia="Arial" w:hAnsi="Arial"/>
          <w:sz w:val="24"/>
          <w:szCs w:val="24"/>
        </w:rPr>
        <w:t xml:space="preserve">The planet’s tower distribution is a geography of time, shaped by wind, erosion, and billions of years of slow migration.</w:t>
      </w:r>
    </w:p>
    <w:p>
      <w:pPr>
        <w:pStyle w:val="Heading2"/>
        <w:spacing w:before="240" w:after="160"/>
      </w:pPr>
      <w:r>
        <w:rPr>
          <w:rFonts w:ascii="Arial" w:cs="Arial" w:eastAsia="Arial" w:hAnsi="Arial"/>
          <w:b/>
          <w:bCs/>
          <w:sz w:val="28"/>
          <w:szCs w:val="28"/>
        </w:rPr>
        <w:t xml:space="preserve">The Anti-Stellar Pole</w:t>
      </w:r>
    </w:p>
    <w:p>
      <w:pPr>
        <w:spacing w:before="120" w:after="120" w:line="276"/>
      </w:pPr>
      <w:r>
        <w:rPr>
          <w:rFonts w:ascii="Arial" w:cs="Arial" w:eastAsia="Arial" w:hAnsi="Arial"/>
          <w:sz w:val="24"/>
          <w:szCs w:val="24"/>
        </w:rPr>
        <w:t xml:space="preserve">Near-zero surface wind. The stagnation point of the planetary circulation. Any tower lineage that colonized the pole early—through geothermal vent symbiosis, the one energy source available in the permanent dark—has been accreting mineral without interruption and without erosion for the entire history of the biosphere. No migration. No material loss. Every atom of mineral ever deposited is still there.</w:t>
      </w:r>
    </w:p>
    <w:p>
      <w:pPr>
        <w:spacing w:before="120" w:after="120" w:line="276"/>
      </w:pPr>
      <w:r>
        <w:rPr>
          <w:rFonts w:ascii="Arial" w:cs="Arial" w:eastAsia="Arial" w:hAnsi="Arial"/>
          <w:sz w:val="24"/>
          <w:szCs w:val="24"/>
        </w:rPr>
        <w:t xml:space="preserve">These are the most massive single structures on the planet. Not the tallest—low energy limits growth rate, and height serves no purpose without light to capture. Wide. Dense. Dark. Cold. Ancient. Their mineral stratigraphy is complete from the present all the way back to the first symbiote colony that found a geothermal vent at the bottom of the world. The eon-rings are unbroken.</w:t>
      </w:r>
    </w:p>
    <w:p>
      <w:pPr>
        <w:spacing w:before="120" w:after="120" w:line="276"/>
      </w:pPr>
      <w:r>
        <w:rPr>
          <w:rFonts w:ascii="Arial" w:cs="Arial" w:eastAsia="Arial" w:hAnsi="Arial"/>
          <w:sz w:val="24"/>
          <w:szCs w:val="24"/>
        </w:rPr>
        <w:t xml:space="preserve">They are computationally ancient in a way nothing else is. Minimal energy, glacial metabolism, thoughts that take centuries to form. But they have been thinking continuously, without interruption, for longer than anything else on the planet. A thought begun in one of these towers a billion years ago may not be finished yet. The deep-dark slow thoughts described in the earlier expansion—the geological unconscious—originate here.</w:t>
      </w:r>
    </w:p>
    <w:p>
      <w:pPr>
        <w:pStyle w:val="Heading2"/>
        <w:spacing w:before="240" w:after="160"/>
      </w:pPr>
      <w:r>
        <w:rPr>
          <w:rFonts w:ascii="Arial" w:cs="Arial" w:eastAsia="Arial" w:hAnsi="Arial"/>
          <w:b/>
          <w:bCs/>
          <w:sz w:val="28"/>
          <w:szCs w:val="28"/>
        </w:rPr>
        <w:t xml:space="preserve">The Dark-Side Singing Towers</w:t>
      </w:r>
    </w:p>
    <w:p>
      <w:pPr>
        <w:spacing w:before="120" w:after="120" w:line="276"/>
      </w:pPr>
      <w:r>
        <w:rPr>
          <w:rFonts w:ascii="Arial" w:cs="Arial" w:eastAsia="Arial" w:hAnsi="Arial"/>
          <w:sz w:val="24"/>
          <w:szCs w:val="24"/>
        </w:rPr>
        <w:t xml:space="preserve">Between the pole and the terminator: steady, gentle katabatic flow, 5–30 m/s. Slow migration toward the terminator (towers drift dark-ward? no—the surface wind flows from dark toward day, so dark-side tower erosion is on the day-facing side, and net accretion is on the dark-facing side. Dark-side towers migrate toward the pole, not toward the terminator). The dark-side towers drift slowly poleward, opposing the wind that flows past them toward the day side. Migration is very slow in the gentle wind—centimeters per millennium in the 10–15 m/s zone.</w:t>
      </w:r>
    </w:p>
    <w:p>
      <w:pPr>
        <w:spacing w:before="120" w:after="120" w:line="276"/>
      </w:pPr>
      <w:r>
        <w:rPr>
          <w:rFonts w:ascii="Arial" w:cs="Arial" w:eastAsia="Arial" w:hAnsi="Arial"/>
          <w:sz w:val="24"/>
          <w:szCs w:val="24"/>
        </w:rPr>
        <w:t xml:space="preserve">The acoustic environment is delicate. Wind speeds of 10–15 m/s produce the musical, individually distinguishable harmonic signatures of the singing towers. This is the aesthetic and spiritual heartland. The contemplative communities chose this zone for the same reason human monks choose mountain monasteries: it is quiet enough for sustained introspective attention. The gentleness is physical before it is philosophical.</w:t>
      </w:r>
    </w:p>
    <w:p>
      <w:pPr>
        <w:pStyle w:val="Heading2"/>
        <w:spacing w:before="240" w:after="160"/>
      </w:pPr>
      <w:r>
        <w:rPr>
          <w:rFonts w:ascii="Arial" w:cs="Arial" w:eastAsia="Arial" w:hAnsi="Arial"/>
          <w:b/>
          <w:bCs/>
          <w:sz w:val="28"/>
          <w:szCs w:val="28"/>
        </w:rPr>
        <w:t xml:space="preserve">The Terminator</w:t>
      </w:r>
    </w:p>
    <w:p>
      <w:pPr>
        <w:spacing w:before="120" w:after="120" w:line="276"/>
      </w:pPr>
      <w:r>
        <w:rPr>
          <w:rFonts w:ascii="Arial" w:cs="Arial" w:eastAsia="Arial" w:hAnsi="Arial"/>
          <w:sz w:val="24"/>
          <w:szCs w:val="24"/>
        </w:rPr>
        <w:t xml:space="preserve">The factory. New towers nucleate in the scoured zone. Maximum wind, maximum energy, maximum erosion, maximum lightning. Towers begin their day-ward migration immediately. The exterior is uninhabitable for organisms—permanent hurricane-force wind carrying abrasive particulates, continuous electrical discharge, horizontal ammonia rain. The interior is sheltered, energy-rich, acoustically dominated by the permanent wind-roar attenuated to a deep background drone. The civilization’s industrial heart.</w:t>
      </w:r>
    </w:p>
    <w:p>
      <w:pPr>
        <w:pStyle w:val="Heading2"/>
        <w:spacing w:before="240" w:after="160"/>
      </w:pPr>
      <w:r>
        <w:rPr>
          <w:rFonts w:ascii="Arial" w:cs="Arial" w:eastAsia="Arial" w:hAnsi="Arial"/>
          <w:b/>
          <w:bCs/>
          <w:sz w:val="28"/>
          <w:szCs w:val="28"/>
        </w:rPr>
        <w:t xml:space="preserve">The Deposition Zone: The Capital</w:t>
      </w:r>
    </w:p>
    <w:p>
      <w:pPr>
        <w:spacing w:before="120" w:after="120" w:line="276"/>
      </w:pPr>
      <w:r>
        <w:rPr>
          <w:rFonts w:ascii="Arial" w:cs="Arial" w:eastAsia="Arial" w:hAnsi="Arial"/>
          <w:sz w:val="24"/>
          <w:szCs w:val="24"/>
        </w:rPr>
        <w:t xml:space="preserve">Twenty to forty degrees day-ward of the terminator: the belt where the wind drops below the erosion threshold. Migrated towers stop here and accumulate for billions of years. The oldest, most massive, most densely interconnected towers on the day side—fat, well-fed, well-lit, low-stress, ancient. Surrounded by deep sedimentary deposits of wind-transported mineral from the terminator.</w:t>
      </w:r>
    </w:p>
    <w:p>
      <w:pPr>
        <w:spacing w:before="120" w:after="120" w:line="276"/>
      </w:pPr>
      <w:r>
        <w:rPr>
          <w:rFonts w:ascii="Arial" w:cs="Arial" w:eastAsia="Arial" w:hAnsi="Arial"/>
          <w:sz w:val="24"/>
          <w:szCs w:val="24"/>
        </w:rPr>
        <w:t xml:space="preserve">This is the network’s computational heartland. Not the terminator (too transient), not the substellar point (too hot, too turbulent from the convective chimney). The deposition zone has ample stellar energy, ample mineral feedstock, minimal environmental stress, and towers that have had billions of years to grow dense and interconnected. The most powerful processing region on the planet.</w:t>
      </w:r>
    </w:p>
    <w:p>
      <w:pPr>
        <w:spacing w:before="120" w:after="120" w:line="276"/>
      </w:pPr>
      <w:r>
        <w:rPr>
          <w:rFonts w:ascii="Arial" w:cs="Arial" w:eastAsia="Arial" w:hAnsi="Arial"/>
          <w:sz w:val="24"/>
          <w:szCs w:val="24"/>
        </w:rPr>
        <w:t xml:space="preserve">This is also where the amorphs naturally concentrate. Moderate wind. Rich ground. Ancient, stable, massive towers with deep interiors and thick walls. Comfortable temperature. Excellent energy. The best real estate on the planet—for the same reasons that made it the best location for towers. The residential heart of the civilization, its cultural peak, and the most plausible site for the launch corridor.</w:t>
      </w:r>
    </w:p>
    <w:p>
      <w:pPr>
        <w:pStyle w:val="Heading2"/>
        <w:spacing w:before="240" w:after="160"/>
      </w:pPr>
      <w:r>
        <w:rPr>
          <w:rFonts w:ascii="Arial" w:cs="Arial" w:eastAsia="Arial" w:hAnsi="Arial"/>
          <w:b/>
          <w:bCs/>
          <w:sz w:val="28"/>
          <w:szCs w:val="28"/>
        </w:rPr>
        <w:t xml:space="preserve">The Deep Day Side</w:t>
      </w:r>
    </w:p>
    <w:p>
      <w:pPr>
        <w:spacing w:before="120" w:after="120" w:line="276"/>
      </w:pPr>
      <w:r>
        <w:rPr>
          <w:rFonts w:ascii="Arial" w:cs="Arial" w:eastAsia="Arial" w:hAnsi="Arial"/>
          <w:sz w:val="24"/>
          <w:szCs w:val="24"/>
        </w:rPr>
        <w:t xml:space="preserve">Past the deposition zone toward the substellar point: progressively hotter, drier, fewer towers. Only very ancient migrants that stopped before the deposition zone fully established itself as a barrier, or towers that nucleated locally around geological features. Sparse population. The substellar region itself is an extreme environment—hot, turbulent from the convective chimney, intense radiation. Specialized, not mainstream.</w:t>
      </w:r>
    </w:p>
    <w:p>
      <w:pPr>
        <w:pStyle w:val="Heading2"/>
        <w:spacing w:before="240" w:after="160"/>
      </w:pPr>
      <w:r>
        <w:rPr>
          <w:rFonts w:ascii="Arial" w:cs="Arial" w:eastAsia="Arial" w:hAnsi="Arial"/>
          <w:b/>
          <w:bCs/>
          <w:sz w:val="28"/>
          <w:szCs w:val="28"/>
        </w:rPr>
        <w:t xml:space="preserve">The Underground</w:t>
      </w:r>
    </w:p>
    <w:p>
      <w:pPr>
        <w:spacing w:before="120" w:after="120" w:line="276"/>
      </w:pPr>
      <w:r>
        <w:rPr>
          <w:rFonts w:ascii="Arial" w:cs="Arial" w:eastAsia="Arial" w:hAnsi="Arial"/>
          <w:sz w:val="24"/>
          <w:szCs w:val="24"/>
        </w:rPr>
        <w:t xml:space="preserve">Beneath everything: the fossil root network. Ghost-roots trailing behind every migrated tower, recording every position it has ever occupied. Beneath the deposition zone, billions of years of abandoned roots form a dense three-dimensional archive. The planet’s long-term memory, written in fossil mineral, potentially readable by monks with trained somatic awareness. The network’s autobiography, buried under the day side.</w:t>
      </w:r>
    </w:p>
    <w:p>
      <w:r>
        <w:br w:type="page"/>
      </w:r>
    </w:p>
    <w:p>
      <w:pPr>
        <w:pStyle w:val="Heading1"/>
        <w:spacing w:before="360" w:after="240"/>
      </w:pPr>
      <w:r>
        <w:rPr>
          <w:rFonts w:ascii="Arial" w:cs="Arial" w:eastAsia="Arial" w:hAnsi="Arial"/>
          <w:b/>
          <w:bCs/>
          <w:sz w:val="32"/>
          <w:szCs w:val="32"/>
        </w:rPr>
        <w:t xml:space="preserve">BALLOON FLIGHT</w:t>
      </w:r>
    </w:p>
    <w:p>
      <w:pPr>
        <w:pStyle w:val="Heading2"/>
        <w:spacing w:before="240" w:after="160"/>
      </w:pPr>
      <w:r>
        <w:rPr>
          <w:rFonts w:ascii="Arial" w:cs="Arial" w:eastAsia="Arial" w:hAnsi="Arial"/>
          <w:b/>
          <w:bCs/>
          <w:sz w:val="28"/>
          <w:szCs w:val="28"/>
        </w:rPr>
        <w:t xml:space="preserve">The Hydrogen Balloon</w:t>
      </w:r>
    </w:p>
    <w:p>
      <w:pPr>
        <w:spacing w:before="120" w:after="120" w:line="276"/>
      </w:pPr>
      <w:r>
        <w:rPr>
          <w:rFonts w:ascii="Arial" w:cs="Arial" w:eastAsia="Arial" w:hAnsi="Arial"/>
          <w:sz w:val="24"/>
          <w:szCs w:val="24"/>
        </w:rPr>
        <w:t xml:space="preserve">The atmosphere is 78 percent hydrogen, but its mean molecular weight (5.77 g/mol) is nearly three times that of pure hydrogen (2.0 g/mol) because of the methane (16 g/mol) and ammonia (17 g/mol) components. A balloon filled with pure hydrogen at ambient temperature achieves a density ratio of 0.35—only about a third as dense as the surrounding mixed atmosphere. Net lift per cubic meter: approximately 10.5 N/m³.</w:t>
      </w:r>
    </w:p>
    <w:p>
      <w:pPr>
        <w:spacing w:before="120" w:after="120" w:line="276"/>
      </w:pPr>
      <w:r>
        <w:rPr>
          <w:rFonts w:ascii="Arial" w:cs="Arial" w:eastAsia="Arial" w:hAnsi="Arial"/>
          <w:sz w:val="24"/>
          <w:szCs w:val="24"/>
        </w:rPr>
        <w:t xml:space="preserve">This is almost identical to helium balloons on Earth (10.4 N/m³). The coincidence—higher gravity and lower atmospheric density here happen to almost exactly cancel—means that buoyant flight works here as well as it works on Earth.</w:t>
      </w:r>
    </w:p>
    <w:p>
      <w:pPr>
        <w:spacing w:before="120" w:after="120" w:line="276"/>
      </w:pPr>
      <w:r>
        <w:rPr>
          <w:rFonts w:ascii="Arial" w:cs="Arial" w:eastAsia="Arial" w:hAnsi="Arial"/>
          <w:sz w:val="24"/>
          <w:szCs w:val="24"/>
        </w:rPr>
        <w:t xml:space="preserve">Hydrogen is the most abundant atmospheric gas and the primary metabolic waste product of the biosphere. It is free. Every organism produces it. The lifting gas is exhaled. An amorph community that wants a balloon fills a gas-tight envelope with metabolic waste. The envelope material—flexible carbosilane film, a product of the same chemistry the organisms use for boundary maintenance—is already in the biological repertoire. The technology barrier for buoyant flight is effectively zero.</w:t>
      </w:r>
    </w:p>
    <w:p>
      <w:pPr>
        <w:spacing w:before="120" w:after="120" w:line="276"/>
      </w:pPr>
      <w:r>
        <w:rPr>
          <w:rFonts w:ascii="Arial" w:cs="Arial" w:eastAsia="Arial" w:hAnsi="Arial"/>
          <w:sz w:val="24"/>
          <w:szCs w:val="24"/>
        </w:rPr>
        <w:t xml:space="preserve">Payload penalty: 1.82 times Earth weight per kilogram of cargo. Balloons must be correspondingly larger—roughly 1.82 times the volume for equivalent payload. Larger, but not prohibitively so.</w:t>
      </w:r>
    </w:p>
    <w:p>
      <w:pPr>
        <w:pStyle w:val="Heading2"/>
        <w:spacing w:before="240" w:after="160"/>
      </w:pPr>
      <w:r>
        <w:rPr>
          <w:rFonts w:ascii="Arial" w:cs="Arial" w:eastAsia="Arial" w:hAnsi="Arial"/>
          <w:b/>
          <w:bCs/>
          <w:sz w:val="28"/>
          <w:szCs w:val="28"/>
        </w:rPr>
        <w:t xml:space="preserve">Balloon Flight Is a Weather-Dependent Technology</w:t>
      </w:r>
    </w:p>
    <w:p>
      <w:pPr>
        <w:spacing w:before="120" w:after="120" w:line="276"/>
      </w:pPr>
      <w:r>
        <w:rPr>
          <w:rFonts w:ascii="Arial" w:cs="Arial" w:eastAsia="Arial" w:hAnsi="Arial"/>
          <w:sz w:val="24"/>
          <w:szCs w:val="24"/>
        </w:rPr>
        <w:t xml:space="preserve">At the terminator: impossible. A balloon in 50–80 m/s sustained wind is destroyed by aerodynamic loads within seconds of inflation. Balloon flight is not a terminator transportation technology.</w:t>
      </w:r>
    </w:p>
    <w:p>
      <w:pPr>
        <w:spacing w:before="120" w:after="120" w:line="276"/>
      </w:pPr>
      <w:r>
        <w:rPr>
          <w:rFonts w:ascii="Arial" w:cs="Arial" w:eastAsia="Arial" w:hAnsi="Arial"/>
          <w:sz w:val="24"/>
          <w:szCs w:val="24"/>
        </w:rPr>
        <w:t xml:space="preserve">On the dark side, in 5–15 m/s wind: straightforward. Gentle, predictable katabatic flow. The balloon uses the wind as a highway—ascending to catch the altitude return flow (day-to-dark), descending to ride the surface katabatic flow (dark-to-day). Navigation by altitude selection. Routes are stable over geological time.</w:t>
      </w:r>
    </w:p>
    <w:p>
      <w:pPr>
        <w:spacing w:before="120" w:after="120" w:line="276"/>
      </w:pPr>
      <w:r>
        <w:rPr>
          <w:rFonts w:ascii="Arial" w:cs="Arial" w:eastAsia="Arial" w:hAnsi="Arial"/>
          <w:sz w:val="24"/>
          <w:szCs w:val="24"/>
        </w:rPr>
        <w:t xml:space="preserve">In the deposition zone: viable, weather-dependent. Wind speeds of 10–25 m/s are manageable for a robust balloon, but precipitation events (settling particulates from the terminator) reduce visibility and add mass to the envelope. Balloon operations in the deposition zone are the equivalent of commercial fishing—you go when conditions allow, not on a schedule. The planetary mind’s weather prediction capability identifies flight windows.</w:t>
      </w:r>
    </w:p>
    <w:p>
      <w:pPr>
        <w:spacing w:before="120" w:after="120" w:line="276"/>
      </w:pPr>
      <w:r>
        <w:rPr>
          <w:rFonts w:ascii="Arial" w:cs="Arial" w:eastAsia="Arial" w:hAnsi="Arial"/>
          <w:sz w:val="24"/>
          <w:szCs w:val="24"/>
        </w:rPr>
        <w:t xml:space="preserve">Balloon flight develops very early in the technology sequence, possibly the first transportation technology after peristaltic locomotion. It shapes the civilization the way maritime navigation shaped human civilizations—opening trade routes, connecting isolated communities, creating an aerial culture. But it is primarily a dark-side and deposition-zone technology. The terminator industrial zone remains surface-accessible only.</w:t>
      </w:r>
    </w:p>
    <w:p>
      <w:r>
        <w:br w:type="page"/>
      </w:r>
    </w:p>
    <w:p>
      <w:pPr>
        <w:pStyle w:val="Heading1"/>
        <w:spacing w:before="360" w:after="240"/>
      </w:pPr>
      <w:r>
        <w:rPr>
          <w:rFonts w:ascii="Arial" w:cs="Arial" w:eastAsia="Arial" w:hAnsi="Arial"/>
          <w:b/>
          <w:bCs/>
          <w:sz w:val="32"/>
          <w:szCs w:val="32"/>
        </w:rPr>
        <w:t xml:space="preserve">THE AMMONIA SEAS: NAVAL ENGINEERING</w:t>
      </w:r>
    </w:p>
    <w:p>
      <w:pPr>
        <w:pStyle w:val="Heading2"/>
        <w:spacing w:before="240" w:after="160"/>
      </w:pPr>
      <w:r>
        <w:rPr>
          <w:rFonts w:ascii="Arial" w:cs="Arial" w:eastAsia="Arial" w:hAnsi="Arial"/>
          <w:b/>
          <w:bCs/>
          <w:sz w:val="28"/>
          <w:szCs w:val="28"/>
        </w:rPr>
        <w:t xml:space="preserve">The Density Problem</w:t>
      </w:r>
    </w:p>
    <w:p>
      <w:pPr>
        <w:spacing w:before="120" w:after="120" w:line="276"/>
      </w:pPr>
      <w:r>
        <w:rPr>
          <w:rFonts w:ascii="Arial" w:cs="Arial" w:eastAsia="Arial" w:hAnsi="Arial"/>
          <w:sz w:val="24"/>
          <w:szCs w:val="24"/>
        </w:rPr>
        <w:t xml:space="preserve">Liquid ammonia at terminator temperatures (260–280 K) has a density of approximately 640–680 kg/m³. Water is 1,000 kg/m³. Ammonia is roughly two-thirds as dense.</w:t>
      </w:r>
    </w:p>
    <w:p>
      <w:pPr>
        <w:spacing w:before="120" w:after="120" w:line="276"/>
      </w:pPr>
      <w:r>
        <w:rPr>
          <w:rFonts w:ascii="Arial" w:cs="Arial" w:eastAsia="Arial" w:hAnsi="Arial"/>
          <w:sz w:val="24"/>
          <w:szCs w:val="24"/>
        </w:rPr>
        <w:t xml:space="preserve">The amorphs’ body density is approximately 1,000–1,100 kg/m³. They are substantially denser than liquid ammonia. They sink. Without technological intervention, an amorph that enters the ammonia sea goes to the bottom. On Earth, humans are approximately neutrally buoyant in water; we barely float, but we float. The amorphs have no such advantage. Swimming is not viable. An amorph in ammonia sinks like a stone in water.</w:t>
      </w:r>
    </w:p>
    <w:p>
      <w:pPr>
        <w:spacing w:before="120" w:after="120" w:line="276"/>
      </w:pPr>
      <w:r>
        <w:rPr>
          <w:rFonts w:ascii="Arial" w:cs="Arial" w:eastAsia="Arial" w:hAnsi="Arial"/>
          <w:sz w:val="24"/>
          <w:szCs w:val="24"/>
        </w:rPr>
        <w:t xml:space="preserve">The ammonia-adapted amorphs described in the ecology expansion solve this through evolutionary adaptation: smaller body mass, possible gas-filled vesicles, metabolic strategies that reduce density. Land amorphs visiting the sea need boats.</w:t>
      </w:r>
    </w:p>
    <w:p>
      <w:pPr>
        <w:pStyle w:val="Heading2"/>
        <w:spacing w:before="240" w:after="160"/>
      </w:pPr>
      <w:r>
        <w:rPr>
          <w:rFonts w:ascii="Arial" w:cs="Arial" w:eastAsia="Arial" w:hAnsi="Arial"/>
          <w:b/>
          <w:bCs/>
          <w:sz w:val="28"/>
          <w:szCs w:val="28"/>
        </w:rPr>
        <w:t xml:space="preserve">Boat Design</w:t>
      </w:r>
    </w:p>
    <w:p>
      <w:pPr>
        <w:spacing w:before="120" w:after="120" w:line="276"/>
      </w:pPr>
      <w:r>
        <w:rPr>
          <w:rFonts w:ascii="Arial" w:cs="Arial" w:eastAsia="Arial" w:hAnsi="Arial"/>
          <w:sz w:val="24"/>
          <w:szCs w:val="24"/>
        </w:rPr>
        <w:t xml:space="preserve">Every structural material the amorphs can produce is denser than ammonia. Silicone gel: ~1,050 kg/m³. SiC: ~3,200 kg/m³. Fiber composite: ~1,900 kg/m³. Nothing floats. The solution is the steel-ship solution: a thin shell enclosing gas. A hollow hull of fiber-composite material, sealed against ammonia penetration, enclosing atmospheric gas at ambient pressure.</w:t>
      </w:r>
    </w:p>
    <w:p>
      <w:pPr>
        <w:spacing w:before="120" w:after="120" w:line="276"/>
      </w:pPr>
      <w:r>
        <w:rPr>
          <w:rFonts w:ascii="Arial" w:cs="Arial" w:eastAsia="Arial" w:hAnsi="Arial"/>
          <w:sz w:val="24"/>
          <w:szCs w:val="24"/>
        </w:rPr>
        <w:t xml:space="preserve">The combined penalty—lower-density liquid (1.52x the displacement volume of a water boat) and higher gravity (1.82x the weight)—gives a total engineering difficulty factor of approximately 2.76 compared to Earth water boats. Ammonia boats must be wide, flat-bottomed, shallow-draft vessels with thin composite shells enclosing large gas volumes. Scale favors size: a larger hull can be proportionally thicker-walled and therefore stronger. Small ammonia boats are dangerously fragile. Large ones are robust. The ammonia naval tradition favors big ships.</w:t>
      </w:r>
    </w:p>
    <w:p>
      <w:pPr>
        <w:spacing w:before="120" w:after="120" w:line="276"/>
      </w:pPr>
      <w:r>
        <w:rPr>
          <w:rFonts w:ascii="Arial" w:cs="Arial" w:eastAsia="Arial" w:hAnsi="Arial"/>
          <w:sz w:val="24"/>
          <w:szCs w:val="24"/>
        </w:rPr>
        <w:t xml:space="preserve">The fiber-composite carbosilane revolution is probably a prerequisite for practical ammonia navigation. Bulk SiC is too dense for viable hull construction—the shell thickness required for neutral buoyancy would be impossibly thin. The composite’s lower density gives the naval architect a workable margin.</w:t>
      </w:r>
    </w:p>
    <w:p>
      <w:pPr>
        <w:pStyle w:val="Heading2"/>
        <w:spacing w:before="240" w:after="160"/>
      </w:pPr>
      <w:r>
        <w:rPr>
          <w:rFonts w:ascii="Arial" w:cs="Arial" w:eastAsia="Arial" w:hAnsi="Arial"/>
          <w:b/>
          <w:bCs/>
          <w:sz w:val="28"/>
          <w:szCs w:val="28"/>
        </w:rPr>
        <w:t xml:space="preserve">Propulsion and the Methane Seas</w:t>
      </w:r>
    </w:p>
    <w:p>
      <w:pPr>
        <w:spacing w:before="120" w:after="120" w:line="276"/>
      </w:pPr>
      <w:r>
        <w:rPr>
          <w:rFonts w:ascii="Arial" w:cs="Arial" w:eastAsia="Arial" w:hAnsi="Arial"/>
          <w:sz w:val="24"/>
          <w:szCs w:val="24"/>
        </w:rPr>
        <w:t xml:space="preserve">Sail power is the obvious first propulsion technology. The katabatic wind provides permanent, predictable winds at the terminator seas. Sail material: carbosilane film, the same material used for balloon envelopes. A single material technology enables both lighter-than-air and maritime transportation.</w:t>
      </w:r>
    </w:p>
    <w:p>
      <w:pPr>
        <w:spacing w:before="120" w:after="120" w:line="276"/>
      </w:pPr>
      <w:r>
        <w:rPr>
          <w:rFonts w:ascii="Arial" w:cs="Arial" w:eastAsia="Arial" w:hAnsi="Arial"/>
          <w:sz w:val="24"/>
          <w:szCs w:val="24"/>
        </w:rPr>
        <w:t xml:space="preserve">The deep-dark-side hydrocarbon lakes require a note of correction. Pure methane boils at approximately 135 K at 3.5 bar, and the anti-stellar temperatures (170–190 K) exceed this. The deep-dark hydrocarbon bodies are methane-ethane-propane mixtures, predominantly ethane and propane with dissolved methane. Density: approximately 450–550 kg/m³—even less dense than ammonia. Boat design for hydrocarbon seas is correspondingly harder. Practical vessels must be very large, very thin-shelled, and very lightly loaded. Hydrocarbon navigation is a specialized, dangerous art.</w:t>
      </w:r>
    </w:p>
    <w:p>
      <w:r>
        <w:br w:type="page"/>
      </w:r>
    </w:p>
    <w:p>
      <w:pPr>
        <w:pStyle w:val="Heading1"/>
        <w:spacing w:before="360" w:after="240"/>
      </w:pPr>
      <w:r>
        <w:rPr>
          <w:rFonts w:ascii="Arial" w:cs="Arial" w:eastAsia="Arial" w:hAnsi="Arial"/>
          <w:b/>
          <w:bCs/>
          <w:sz w:val="32"/>
          <w:szCs w:val="32"/>
        </w:rPr>
        <w:t xml:space="preserve">THE WHEEL AND ROTARY MACHINERY</w:t>
      </w:r>
    </w:p>
    <w:p>
      <w:pPr>
        <w:spacing w:before="120" w:after="120" w:line="276"/>
      </w:pPr>
      <w:r>
        <w:rPr>
          <w:rFonts w:ascii="Arial" w:cs="Arial" w:eastAsia="Arial" w:hAnsi="Arial"/>
          <w:sz w:val="24"/>
          <w:szCs w:val="24"/>
        </w:rPr>
        <w:t xml:space="preserve">The amorphs’ body plan makes wheeled transport less necessary than it is for rigid-skeleton species. Peristaltic locomotion is more metabolically efficient than walking in 1.82g—the entire ventral surface maintains ground contact, there is no ballistic phase, no impact loading. Within three-dimensional tower habitats, the wheel is useless: the lattice environment is curved, branching, and multi-leveled. Cargo is carried internally (engulfed by the amorph’s body) or transported by group peristalsis.</w:t>
      </w:r>
    </w:p>
    <w:p>
      <w:pPr>
        <w:spacing w:before="120" w:after="120" w:line="276"/>
      </w:pPr>
      <w:r>
        <w:rPr>
          <w:rFonts w:ascii="Arial" w:cs="Arial" w:eastAsia="Arial" w:hAnsi="Arial"/>
          <w:sz w:val="24"/>
          <w:szCs w:val="24"/>
        </w:rPr>
        <w:t xml:space="preserve">But the wheel as a machine element is inevitable, and probably discovered early. A pulley is a wheel, and the document already places pulleys in the technology sequence for vertical transport within towers. From the pulley: the gear, the shaft, the turbine, the drill, the lathe, the grinding wheel. Rotary machinery is fundamental. The amorphs need to drill SiC. They need to pump fluids. They need to convert between rotational speeds. They need turbines the moment they start harnessing the katabatic wind for industrial power—and they will, because the wind is a permanent, free, enormous energy source.</w:t>
      </w:r>
    </w:p>
    <w:p>
      <w:pPr>
        <w:spacing w:before="120" w:after="120" w:line="276"/>
      </w:pPr>
      <w:r>
        <w:rPr>
          <w:rFonts w:ascii="Arial" w:cs="Arial" w:eastAsia="Arial" w:hAnsi="Arial"/>
          <w:sz w:val="24"/>
          <w:szCs w:val="24"/>
        </w:rPr>
        <w:t xml:space="preserve">The wheel-as-vehicle is a late, specialized, infrastructure-intensive technology that requires flat, improved surfaces. The wheel-as-machine-element is an early, universal, foundational technology. The amorphs may never build a road. They will certainly build a lathe.</w:t>
      </w:r>
    </w:p>
    <w:p>
      <w:r>
        <w:br w:type="page"/>
      </w:r>
    </w:p>
    <w:p>
      <w:pPr>
        <w:pStyle w:val="Heading1"/>
        <w:spacing w:before="360" w:after="240"/>
      </w:pPr>
      <w:r>
        <w:rPr>
          <w:rFonts w:ascii="Arial" w:cs="Arial" w:eastAsia="Arial" w:hAnsi="Arial"/>
          <w:b/>
          <w:bCs/>
          <w:sz w:val="32"/>
          <w:szCs w:val="32"/>
        </w:rPr>
        <w:t xml:space="preserve">ROCKETRY AND SPACE ACCESS</w:t>
      </w:r>
    </w:p>
    <w:p>
      <w:pPr>
        <w:pStyle w:val="Heading2"/>
        <w:spacing w:before="240" w:after="160"/>
      </w:pPr>
      <w:r>
        <w:rPr>
          <w:rFonts w:ascii="Arial" w:cs="Arial" w:eastAsia="Arial" w:hAnsi="Arial"/>
          <w:b/>
          <w:bCs/>
          <w:sz w:val="28"/>
          <w:szCs w:val="28"/>
        </w:rPr>
        <w:t xml:space="preserve">The Fundamental Problem</w:t>
      </w:r>
    </w:p>
    <w:p>
      <w:pPr>
        <w:spacing w:before="120" w:after="120" w:line="276"/>
      </w:pPr>
      <w:r>
        <w:rPr>
          <w:rFonts w:ascii="Arial" w:cs="Arial" w:eastAsia="Arial" w:hAnsi="Arial"/>
          <w:sz w:val="24"/>
          <w:szCs w:val="24"/>
        </w:rPr>
        <w:t xml:space="preserve">Escape velocity: 18.6 km/s. Estimated delta-v to low orbit: ~18 km/s. Chemical rocketry is a dead end. There is no free oxygen in the atmosphere. The highest-energy oxidizer candidates—fluorine attacks silicon (the amorphs and all their infrastructure are silicon-based), manufactured oxidizers cost more energy to produce than they release. Applying the best chemical specific impulse (hydrogen-oxygen, 450 seconds) to the 18 km/s delta-v requirement gives a mass ratio of 64.7 to 1—beyond the practical limit for staged vehicles.</w:t>
      </w:r>
    </w:p>
    <w:p>
      <w:pPr>
        <w:pStyle w:val="Heading2"/>
        <w:spacing w:before="240" w:after="160"/>
      </w:pPr>
      <w:r>
        <w:rPr>
          <w:rFonts w:ascii="Arial" w:cs="Arial" w:eastAsia="Arial" w:hAnsi="Arial"/>
          <w:b/>
          <w:bCs/>
          <w:sz w:val="28"/>
          <w:szCs w:val="28"/>
        </w:rPr>
        <w:t xml:space="preserve">Hot Hydrogen Thermal Rockets</w:t>
      </w:r>
    </w:p>
    <w:p>
      <w:pPr>
        <w:spacing w:before="120" w:after="120" w:line="276"/>
      </w:pPr>
      <w:r>
        <w:rPr>
          <w:rFonts w:ascii="Arial" w:cs="Arial" w:eastAsia="Arial" w:hAnsi="Arial"/>
          <w:sz w:val="24"/>
          <w:szCs w:val="24"/>
        </w:rPr>
        <w:t xml:space="preserve">The solution: heat hydrogen to extreme temperatures and expel it. No combustion, no oxidizer—just thermal energy dumped into the lightest available exhaust gas. At 2,500–3,000 K (achievable with refractory SiC chamber and nozzle materials, which the biosphere produces natively), the specific impulse is approximately 800–900 seconds. Mass ratio for 18 km/s at 850 seconds: approximately 9 to 1. Demanding but feasible.</w:t>
      </w:r>
    </w:p>
    <w:p>
      <w:pPr>
        <w:spacing w:before="120" w:after="120" w:line="276"/>
      </w:pPr>
      <w:r>
        <w:rPr>
          <w:rFonts w:ascii="Arial" w:cs="Arial" w:eastAsia="Arial" w:hAnsi="Arial"/>
          <w:sz w:val="24"/>
          <w:szCs w:val="24"/>
        </w:rPr>
        <w:t xml:space="preserve">The most elegant heat source: silane decomposition. SiH₄ thermally decomposes to silicon and hydrogen at elevated temperatures in an exothermic cascade. A silane decomposition chamber at 2,500+ K produces hydrogen exhaust at precisely the required temperature. The propellant is atmospheric silane. Silicon deposits on the chamber walls (already SiC). The rocket runs the biosphere’s core metabolism at extreme speed in a nozzle.</w:t>
      </w:r>
    </w:p>
    <w:p>
      <w:pPr>
        <w:pStyle w:val="Heading2"/>
        <w:spacing w:before="240" w:after="160"/>
      </w:pPr>
      <w:r>
        <w:rPr>
          <w:rFonts w:ascii="Arial" w:cs="Arial" w:eastAsia="Arial" w:hAnsi="Arial"/>
          <w:b/>
          <w:bCs/>
          <w:sz w:val="28"/>
          <w:szCs w:val="28"/>
        </w:rPr>
        <w:t xml:space="preserve">The Aerostat Launch Platform</w:t>
      </w:r>
    </w:p>
    <w:p>
      <w:pPr>
        <w:spacing w:before="120" w:after="120" w:line="276"/>
      </w:pPr>
      <w:r>
        <w:rPr>
          <w:rFonts w:ascii="Arial" w:cs="Arial" w:eastAsia="Arial" w:hAnsi="Arial"/>
          <w:sz w:val="24"/>
          <w:szCs w:val="24"/>
        </w:rPr>
        <w:t xml:space="preserve">This is probably the first-generation launch system and may remain in service even after alternatives develop. An aerostat rising to 40–50 km altitude is above 85–90 percent of the atmospheric mass. Drag losses during the rocket boost phase become negligible. This alone saves 2–3 km/s of delta-v—reducing the onboard requirement from ~18 to ~15–16 km/s.</w:t>
      </w:r>
    </w:p>
    <w:p>
      <w:pPr>
        <w:spacing w:before="120" w:after="120" w:line="276"/>
      </w:pPr>
      <w:r>
        <w:rPr>
          <w:rFonts w:ascii="Arial" w:cs="Arial" w:eastAsia="Arial" w:hAnsi="Arial"/>
          <w:sz w:val="24"/>
          <w:szCs w:val="24"/>
        </w:rPr>
        <w:t xml:space="preserve">At altitude, the atmosphere develops superrotation—an equatorial jet stream flowing faster than the planet rotates. This is observed on Venus and predicted by every GCM model for tidally locked planets. On a planet rotating once per 18 days with massive thermal contrast, the superrotating jet could reach 100–200 m/s. An aerostat at jet altitude starts with this velocity for free.</w:t>
      </w:r>
    </w:p>
    <w:p>
      <w:pPr>
        <w:spacing w:before="120" w:after="120" w:line="276"/>
      </w:pPr>
      <w:r>
        <w:rPr>
          <w:rFonts w:ascii="Arial" w:cs="Arial" w:eastAsia="Arial" w:hAnsi="Arial"/>
          <w:sz w:val="24"/>
          <w:szCs w:val="24"/>
        </w:rPr>
        <w:t xml:space="preserve">The critical advantages over surface launch: an aerostat can launch from the terminator, because at 40+ km altitude the surface wind is irrelevant. No logistics chain to a day-side launch site. The rocket is built at the terminator industrial base, inflated, lifted above the weather, and launched from calm conditions directly overhead. And an aerostat needs no network cooperation—it uses no tower infrastructure. This means the amorphs can begin their space program before the awakening, before they know the network exists. Balloon, rocket, atmosphere. Independent technology.</w:t>
      </w:r>
    </w:p>
    <w:p>
      <w:pPr>
        <w:pStyle w:val="Heading2"/>
        <w:spacing w:before="240" w:after="160"/>
      </w:pPr>
      <w:r>
        <w:rPr>
          <w:rFonts w:ascii="Arial" w:cs="Arial" w:eastAsia="Arial" w:hAnsi="Arial"/>
          <w:b/>
          <w:bCs/>
          <w:sz w:val="28"/>
          <w:szCs w:val="28"/>
        </w:rPr>
        <w:t xml:space="preserve">The Tower Mass Driver: Post-Awakening</w:t>
      </w:r>
    </w:p>
    <w:p>
      <w:pPr>
        <w:spacing w:before="120" w:after="120" w:line="276"/>
      </w:pPr>
      <w:r>
        <w:rPr>
          <w:rFonts w:ascii="Arial" w:cs="Arial" w:eastAsia="Arial" w:hAnsi="Arial"/>
          <w:sz w:val="24"/>
          <w:szCs w:val="24"/>
        </w:rPr>
        <w:t xml:space="preserve">After the awakening, a second-generation launch system becomes available: an electromagnetic mass driver integrated into a tower’s conductive lattice, powered by the planetary network’s grid. A ten-kilometer tower puts the launch point above 37 percent of the atmosphere. A 3 km/s electromagnetic boost reduces the required onboard delta-v from ~18 to ~15 km/s and the mass ratio from ~9:1 to ~6:1. Payload capacity nearly doubles compared to the aerostat system.</w:t>
      </w:r>
    </w:p>
    <w:p>
      <w:pPr>
        <w:spacing w:before="120" w:after="120" w:line="276"/>
      </w:pPr>
      <w:r>
        <w:rPr>
          <w:rFonts w:ascii="Arial" w:cs="Arial" w:eastAsia="Arial" w:hAnsi="Arial"/>
          <w:sz w:val="24"/>
          <w:szCs w:val="24"/>
        </w:rPr>
        <w:t xml:space="preserve">The mass driver uses deposition-zone towers—the ancient, massive, stable structures that stopped migrating billions of years ago. These towers are structurally capable of supporting a kilometers-long accelerator, and they sit in the network’s densest computational region (real-time trajectory optimization). The atmosphere above is calm and clear.</w:t>
      </w:r>
    </w:p>
    <w:p>
      <w:pPr>
        <w:spacing w:before="120" w:after="120" w:line="276"/>
      </w:pPr>
      <w:r>
        <w:rPr>
          <w:rFonts w:ascii="Arial" w:cs="Arial" w:eastAsia="Arial" w:hAnsi="Arial"/>
          <w:sz w:val="24"/>
          <w:szCs w:val="24"/>
        </w:rPr>
        <w:t xml:space="preserve">The two systems complement each other. The aerostat is independent, flexible, weather-dependent, suitable for small payloads and urgent launches. The mass driver is high-capacity, high-reliability, but dependent on the network. The civilization’s space access is robust because it has two paths to orbit—one biological (balloon), one symbiotic (tower). The narrative arc: the first step off the planet uses the oldest transportation technology (hydrogen balloon, metabolic waste, silicone membrane). The heavy-lift system uses the oldest structures on the planet (towers billions of years old, carrying current since before the amorphs existed). Both are needed. Both are used.</w:t>
      </w:r>
    </w:p>
    <w:p>
      <w:r>
        <w:br w:type="page"/>
      </w:r>
    </w:p>
    <w:p>
      <w:pPr>
        <w:pStyle w:val="Heading1"/>
        <w:spacing w:before="360" w:after="240"/>
      </w:pPr>
      <w:r>
        <w:rPr>
          <w:rFonts w:ascii="Arial" w:cs="Arial" w:eastAsia="Arial" w:hAnsi="Arial"/>
          <w:b/>
          <w:bCs/>
          <w:sz w:val="32"/>
          <w:szCs w:val="32"/>
        </w:rPr>
        <w:t xml:space="preserve">POWERED FLIGHT</w:t>
      </w:r>
    </w:p>
    <w:p>
      <w:pPr>
        <w:spacing w:before="120" w:after="120" w:line="276"/>
      </w:pPr>
      <w:r>
        <w:rPr>
          <w:rFonts w:ascii="Arial" w:cs="Arial" w:eastAsia="Arial" w:hAnsi="Arial"/>
          <w:sz w:val="24"/>
          <w:szCs w:val="24"/>
        </w:rPr>
        <w:t xml:space="preserve">Powered heavier-than-air flight is approximately 2.5 times harder than on Earth—lower air density (0.73x Earth) provides less lift, while higher gravity (1.82x) increases the weight to be supported. To fly the same payload with the same wing area, an aircraft must either increase wing area by 2.5 times, fly 1.6 times faster, or achieve some combination. This is hard but not prohibitive—equivalent to designing every aircraft as a very large, very efficient sailplane.</w:t>
      </w:r>
    </w:p>
    <w:p>
      <w:pPr>
        <w:spacing w:before="120" w:after="120" w:line="276"/>
      </w:pPr>
      <w:r>
        <w:rPr>
          <w:rFonts w:ascii="Arial" w:cs="Arial" w:eastAsia="Arial" w:hAnsi="Arial"/>
          <w:sz w:val="24"/>
          <w:szCs w:val="24"/>
        </w:rPr>
        <w:t xml:space="preserve">Fiber-composite construction is ideal: lighter and stronger than any alternative. Propulsion in a reducing atmosphere without combustion relies on stored chemical energy, electrochemical power from biological batteries, or piezoelectric conversion. The first powered aircraft are probably electric, driven by biological battery cells from the dark-side energy economy.</w:t>
      </w:r>
    </w:p>
    <w:p>
      <w:pPr>
        <w:spacing w:before="120" w:after="120" w:line="276"/>
      </w:pPr>
      <w:r>
        <w:rPr>
          <w:rFonts w:ascii="Arial" w:cs="Arial" w:eastAsia="Arial" w:hAnsi="Arial"/>
          <w:sz w:val="24"/>
          <w:szCs w:val="24"/>
        </w:rPr>
        <w:t xml:space="preserve">Flight’s primary value is horizontal range. Tower-to-tower travel at ground level means crossing predator-patrolled, energy-poor terrain between tower clusters. Flight bypasses the ground entirely, turning the tower archipelago into a network. For a civilization whose cities are vertical structures separated by hostile terrain, flight connects the islands.</w:t>
      </w:r>
    </w:p>
    <w:p>
      <w:pPr>
        <w:spacing w:before="120" w:after="120" w:line="276"/>
      </w:pPr>
      <w:r>
        <w:rPr>
          <w:rFonts w:ascii="Arial" w:cs="Arial" w:eastAsia="Arial" w:hAnsi="Arial"/>
          <w:sz w:val="24"/>
          <w:szCs w:val="24"/>
        </w:rPr>
        <w:t xml:space="preserve">A biological precedent exists: permanent dynamic-soaring organisms exploiting the katabatic wind gradient. An organism with carbosilane-reinforced wing surfaces—extended pseudopods stiffened with oriented fiber—could ride the permanent atmospheric conveyor without ever landing. These organisms may serve as unintentional aerial communication relays, their semiconductor bodies picking up and re-emitting tower broadcasts at different altitudes and locations.</w:t>
      </w:r>
    </w:p>
    <w:p>
      <w:r>
        <w:br w:type="page"/>
      </w:r>
    </w:p>
    <w:p>
      <w:pPr>
        <w:pStyle w:val="Heading1"/>
        <w:spacing w:before="360" w:after="240"/>
      </w:pPr>
      <w:r>
        <w:rPr>
          <w:rFonts w:ascii="Arial" w:cs="Arial" w:eastAsia="Arial" w:hAnsi="Arial"/>
          <w:b/>
          <w:bCs/>
          <w:sz w:val="32"/>
          <w:szCs w:val="32"/>
        </w:rPr>
        <w:t xml:space="preserve">EXTERIOR HABITABILITY AND THE BODY IN THE WIND</w:t>
      </w:r>
    </w:p>
    <w:p>
      <w:pPr>
        <w:spacing w:before="120" w:after="120" w:line="276"/>
      </w:pPr>
      <w:r>
        <w:rPr>
          <w:rFonts w:ascii="Arial" w:cs="Arial" w:eastAsia="Arial" w:hAnsi="Arial"/>
          <w:sz w:val="24"/>
          <w:szCs w:val="24"/>
        </w:rPr>
        <w:t xml:space="preserve">The wind profile determines which tower surfaces are habitable for organisms. At the terminator (50–80 m/s, particulate-laden), the exterior is lethal to unprotected amorphs. The wind strips boundary chemistry faster than it can regenerate. The amorphs live inside the towers—not because the towers need them for structural support but because the amorphs need the towers for shelter. The cities are internal because the residents are soft and the weather is violent.</w:t>
      </w:r>
    </w:p>
    <w:p>
      <w:pPr>
        <w:spacing w:before="120" w:after="120" w:line="276"/>
      </w:pPr>
      <w:r>
        <w:rPr>
          <w:rFonts w:ascii="Arial" w:cs="Arial" w:eastAsia="Arial" w:hAnsi="Arial"/>
          <w:sz w:val="24"/>
          <w:szCs w:val="24"/>
        </w:rPr>
        <w:t xml:space="preserve">Terminator populations have evolved thicker, harder, faster-regenerating boundary chemistry than any other population. Dark-side amorphs, adapted to gentle winds, would be physically injured by exposure to terminator exterior conditions. This is another axis of population differentiation alongside cognitive protocol, library addressing, and library content.</w:t>
      </w:r>
    </w:p>
    <w:p>
      <w:pPr>
        <w:spacing w:before="120" w:after="120" w:line="276"/>
      </w:pPr>
      <w:r>
        <w:rPr>
          <w:rFonts w:ascii="Arial" w:cs="Arial" w:eastAsia="Arial" w:hAnsi="Arial"/>
          <w:sz w:val="24"/>
          <w:szCs w:val="24"/>
        </w:rPr>
        <w:t xml:space="preserve">In the deposition zone (15–25 m/s), exterior activity is possible but uncomfortable—comparable to working outdoors in a persistent strong wind. In the dark-side singing zone (5–15 m/s), the exterior is pleasant. On the anti-stellar pole: still. The contemplatives’ choice of the dark side is physical before it is philosophical. Sustained introspective attention requires a gentle environment. The dark side provides it.</w:t>
      </w:r>
    </w:p>
    <w:p>
      <w:pPr>
        <w:spacing w:before="120" w:after="120" w:line="276"/>
      </w:pPr>
      <w:r>
        <w:rPr>
          <w:rFonts w:ascii="Arial" w:cs="Arial" w:eastAsia="Arial" w:hAnsi="Arial"/>
          <w:sz w:val="24"/>
          <w:szCs w:val="24"/>
        </w:rPr>
        <w:t xml:space="preserve">Social status at the terminator maps onto distance from the windward face. The outermost chambers, closest to the wind-roar, are the cheapest and least desirable. The deepest interior spaces—farthest from the exterior, shielded by the most lattice material, quietest—are the most valuable. In the deposition zone, this gradient is weaker; in the dark-side towers, it barely exists.</w:t>
      </w:r>
    </w:p>
    <w:p>
      <w:pPr>
        <w:pStyle w:val="Heading1"/>
        <w:spacing w:before="360" w:after="240"/>
      </w:pPr>
      <w:r>
        <w:rPr>
          <w:rFonts w:ascii="Arial" w:cs="Arial" w:eastAsia="Arial" w:hAnsi="Arial"/>
          <w:b/>
          <w:bCs/>
          <w:sz w:val="32"/>
          <w:szCs w:val="32"/>
        </w:rPr>
        <w:t xml:space="preserve">A NOTE ON STRUCTURAL LOADS</w:t>
      </w:r>
    </w:p>
    <w:p>
      <w:pPr>
        <w:spacing w:before="120" w:after="120" w:line="276"/>
      </w:pPr>
      <w:r>
        <w:rPr>
          <w:rFonts w:ascii="Arial" w:cs="Arial" w:eastAsia="Arial" w:hAnsi="Arial"/>
          <w:sz w:val="24"/>
          <w:szCs w:val="24"/>
        </w:rPr>
        <w:t xml:space="preserve">The wind produces lateral shear and bending moment, not compressive load. The dominant structural challenge for a kilometer-tall mineralized tower in 1.82g is gravitational self-weight—the compressive load from its own mass. The bending moment from wind is competing against the stabilizing moment from the structure’s enormous weight times its base width. For any plausible tower geometry, the self-weight wins by orders of magnitude. The towers are heavy enough that the wind cannot topple them, cannot significantly deform them, cannot threaten their structural integrity.</w:t>
      </w:r>
    </w:p>
    <w:p>
      <w:pPr>
        <w:spacing w:before="120" w:after="120" w:line="276"/>
      </w:pPr>
      <w:r>
        <w:rPr>
          <w:rFonts w:ascii="Arial" w:cs="Arial" w:eastAsia="Arial" w:hAnsi="Arial"/>
          <w:sz w:val="24"/>
          <w:szCs w:val="24"/>
        </w:rPr>
        <w:t xml:space="preserve">The lattice geometry is not a wind-survival adaptation. The open lattice evolved for light penetration, conductivity pathways, and gas exchange. That it also reduces wind loading on the symbiotes and presents minimal frontal area is a consequence of form following biological function, not a response to wind pressure. The towers would survive as more solid structures from a wind-load perspective—they would simply fail on their biological requirements.</w:t>
      </w:r>
    </w:p>
    <w:p>
      <w:pPr>
        <w:spacing w:before="120" w:after="120" w:line="276"/>
      </w:pPr>
      <w:r>
        <w:rPr>
          <w:rFonts w:ascii="Arial" w:cs="Arial" w:eastAsia="Arial" w:hAnsi="Arial"/>
          <w:sz w:val="24"/>
          <w:szCs w:val="24"/>
        </w:rPr>
        <w:t xml:space="preserve">What the wind does to the towers is erosive, not structural. It reshapes the surface over geological time. It drives migration through differential erosion and accretion. It makes the exterior hostile for soft-bodied organisms. It generates enormous energy through piezoelectric vibration of lattice junctions. But it does not threaten to break or topple the structures. The towers barely notice the wind as a structural load. They notice it as a chemistry engine, an energy source, and a sculptor.</w:t>
      </w:r>
    </w:p>
    <w:p>
      <w:r>
        <w:br w:type="page"/>
      </w:r>
    </w:p>
    <w:p>
      <w:pPr>
        <w:pStyle w:val="Heading1"/>
        <w:spacing w:before="360" w:after="240"/>
      </w:pPr>
      <w:r>
        <w:rPr>
          <w:rFonts w:ascii="Arial" w:cs="Arial" w:eastAsia="Arial" w:hAnsi="Arial"/>
          <w:b/>
          <w:bCs/>
          <w:sz w:val="32"/>
          <w:szCs w:val="32"/>
        </w:rPr>
        <w:t xml:space="preserve">OPEN QUESTIONS</w:t>
      </w:r>
    </w:p>
    <w:p>
      <w:pPr>
        <w:spacing w:before="120" w:after="120" w:line="276"/>
      </w:pPr>
      <w:r>
        <w:rPr>
          <w:rFonts w:ascii="Arial" w:cs="Arial" w:eastAsia="Arial" w:hAnsi="Arial"/>
          <w:sz w:val="24"/>
          <w:szCs w:val="24"/>
        </w:rPr>
        <w:t xml:space="preserve">□ Tower migration rate calibration. The millimeter-per-year estimate is rough. What is the actual erosion rate of SiC-hard biological mineral in 60 m/s particulate-laden wind? Laboratory wind-tunnel data for SiC erosion exists; it could constrain this.</w:t>
      </w:r>
    </w:p>
    <w:p>
      <w:pPr>
        <w:spacing w:before="120" w:after="120" w:line="276"/>
      </w:pPr>
      <w:r>
        <w:rPr>
          <w:rFonts w:ascii="Arial" w:cs="Arial" w:eastAsia="Arial" w:hAnsi="Arial"/>
          <w:sz w:val="24"/>
          <w:szCs w:val="24"/>
        </w:rPr>
        <w:t xml:space="preserve">□ Dark-side tower migration direction needs verification. If dark-side surface wind flows from pole toward terminator, then erosion faces the terminator and accretion faces the pole—dark-side towers migrate poleward. But near the pole, wind is near-zero, so migration slows and towers accumulate. The dark side may have its own tower-accumulation zone surrounding the pole.</w:t>
      </w:r>
    </w:p>
    <w:p>
      <w:pPr>
        <w:spacing w:before="120" w:after="120" w:line="276"/>
      </w:pPr>
      <w:r>
        <w:rPr>
          <w:rFonts w:ascii="Arial" w:cs="Arial" w:eastAsia="Arial" w:hAnsi="Arial"/>
          <w:sz w:val="24"/>
          <w:szCs w:val="24"/>
        </w:rPr>
        <w:t xml:space="preserve">□ Lightning chemistry specifics. What exact organosilicon compounds does plasma chemistry produce in a H₂/CH₄/SiH₄/NH₃ atmosphere? This is a plasma physics question with a potentially computable answer. The Miller-Urey analog experiments for silicon are underdone in the real-world literature.</w:t>
      </w:r>
    </w:p>
    <w:p>
      <w:pPr>
        <w:spacing w:before="120" w:after="120" w:line="276"/>
      </w:pPr>
      <w:r>
        <w:rPr>
          <w:rFonts w:ascii="Arial" w:cs="Arial" w:eastAsia="Arial" w:hAnsi="Arial"/>
          <w:sz w:val="24"/>
          <w:szCs w:val="24"/>
        </w:rPr>
        <w:t xml:space="preserve">□ The atmospheric superrotation. GCM models for tidally locked planets consistently predict equatorial superrotation, but the strength of the jet depends on parameters (atmospheric optical depth, surface drag, rotation rate) that are specific to this planet. The superrotating jet speed determines the free delta-v bonus for aerostat launches.</w:t>
      </w:r>
    </w:p>
    <w:p>
      <w:pPr>
        <w:spacing w:before="120" w:after="120" w:line="276"/>
      </w:pPr>
      <w:r>
        <w:rPr>
          <w:rFonts w:ascii="Arial" w:cs="Arial" w:eastAsia="Arial" w:hAnsi="Arial"/>
          <w:sz w:val="24"/>
          <w:szCs w:val="24"/>
        </w:rPr>
        <w:t xml:space="preserve">□ Aerostat launch engineering. What does the launch vehicle look like? A hot-hydrogen rocket suspended beneath a balloon at 40 km altitude, igniting in near-vacuum—what are the structural, thermal, and propellant-handling constraints?</w:t>
      </w:r>
    </w:p>
    <w:p>
      <w:pPr>
        <w:spacing w:before="120" w:after="120" w:line="276"/>
      </w:pPr>
      <w:r>
        <w:rPr>
          <w:rFonts w:ascii="Arial" w:cs="Arial" w:eastAsia="Arial" w:hAnsi="Arial"/>
          <w:sz w:val="24"/>
          <w:szCs w:val="24"/>
        </w:rPr>
        <w:t xml:space="preserve">□ The fossil root network as readable archive. Can monks trained in molecular-structure perception actually extract information from billion-year-old mineral deposits? What degrades, what persists, what can be reconstructed?</w:t>
      </w:r>
    </w:p>
    <w:p>
      <w:pPr>
        <w:spacing w:before="120" w:after="120" w:line="276"/>
      </w:pPr>
      <w:r>
        <w:rPr>
          <w:rFonts w:ascii="Arial" w:cs="Arial" w:eastAsia="Arial" w:hAnsi="Arial"/>
          <w:sz w:val="24"/>
          <w:szCs w:val="24"/>
        </w:rPr>
        <w:t xml:space="preserve">□ Balloon culture. If balloon flight is the first transportation technology, it shapes the civilization profoundly. Trade routes, aerial nomad communities, weather-waiting traditions, the cultural significance of wind prediction. What does the oldest balloon culture look like?</w:t>
      </w:r>
    </w:p>
    <w:p>
      <w:pPr>
        <w:spacing w:before="120" w:after="120" w:line="276"/>
      </w:pPr>
      <w:r>
        <w:rPr>
          <w:rFonts w:ascii="Arial" w:cs="Arial" w:eastAsia="Arial" w:hAnsi="Arial"/>
          <w:sz w:val="24"/>
          <w:szCs w:val="24"/>
        </w:rPr>
        <w:t xml:space="preserve">□ The deposition zone as capital. What does the residential civilization look like in the ancient stopped towers of the deposition zone? How does the abundance of mineral wealth (continuous particulate rain from the terminator) affect the economy, architecture, and material culture?</w:t>
      </w:r>
    </w:p>
    <w:p>
      <w:pPr>
        <w:spacing w:before="120" w:after="120" w:line="276"/>
      </w:pPr>
      <w:r>
        <w:rPr>
          <w:rFonts w:ascii="Arial" w:cs="Arial" w:eastAsia="Arial" w:hAnsi="Arial"/>
          <w:sz w:val="24"/>
          <w:szCs w:val="24"/>
        </w:rPr>
        <w:t xml:space="preserve">□ Lightning as ongoing abiogenesis. If the terminator lightning continuously produces prebiotic organosilicon compounds, is new life originating constantly? Are there pools of pre-living autocatalytic chemistry at the terminator that never quite achieve self-replication because the existing biosphere outcompetes them? Is the origin of life a continuous process held in check by ecological competition?</w:t>
      </w:r>
    </w:p>
    <w:p>
      <w:pPr>
        <w:spacing w:before="120" w:after="120" w:line="276"/>
      </w:pPr>
      <w:r>
        <w:rPr>
          <w:rFonts w:ascii="Arial" w:cs="Arial" w:eastAsia="Arial" w:hAnsi="Arial"/>
          <w:sz w:val="24"/>
          <w:szCs w:val="24"/>
        </w:rPr>
        <w:t xml:space="preserve">□ The visual experience of the terminator. Amber sky, permanent lightning, horizontal ammonia rain, towers incandescent at strike points, wind-sculpted mineral surfaces. What does it actually look like from inside a terminator tower, looking out through the lattice at the storm? What does it look like from a balloon rising above the weather into clear sky?</w:t>
      </w:r>
    </w:p>
    <w:p>
      <w:pPr>
        <w:spacing w:before="200" w:after="200"/>
      </w:pPr>
      <w:r>
        <w:rPr>
          <w:sz w:val="24"/>
          <w:szCs w:val="24"/>
        </w:rPr>
        <w:t xml:space="preserve"/>
      </w:r>
    </w:p>
    <w:p>
      <w:pPr>
        <w:spacing w:before="120" w:after="120" w:line="276"/>
      </w:pPr>
      <w:r>
        <w:rPr>
          <w:rFonts w:ascii="Arial" w:cs="Arial" w:eastAsia="Arial" w:hAnsi="Arial"/>
          <w:sz w:val="24"/>
          <w:szCs w:val="24"/>
        </w:rPr>
        <w:t xml:space="preserve">———</w:t>
      </w:r>
    </w:p>
    <w:p>
      <w:pPr>
        <w:spacing w:before="200" w:after="200"/>
      </w:pPr>
      <w:r>
        <w:rPr>
          <w:sz w:val="24"/>
          <w:szCs w:val="24"/>
        </w:rPr>
        <w:t xml:space="preserve"/>
      </w:r>
    </w:p>
    <w:p>
      <w:pPr>
        <w:spacing w:before="120" w:after="120" w:line="276"/>
      </w:pPr>
      <w:r>
        <w:rPr>
          <w:rFonts w:ascii="Arial" w:cs="Arial" w:eastAsia="Arial" w:hAnsi="Arial"/>
          <w:sz w:val="24"/>
          <w:szCs w:val="24"/>
        </w:rPr>
        <w:t xml:space="preserve">The lattice found substrate and began to accrete.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SUBSTRATE — Mundane Physics and the Marching Towers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2026-02-03T18:29:52.145Z</dcterms:created>
  <dcterms:modified xsi:type="dcterms:W3CDTF">2026-02-03T18:29:52.146Z</dcterms:modified>
</cp:coreProperties>
</file>

<file path=docProps/custom.xml><?xml version="1.0" encoding="utf-8"?>
<Properties xmlns="http://schemas.openxmlformats.org/officeDocument/2006/custom-properties" xmlns:vt="http://schemas.openxmlformats.org/officeDocument/2006/docPropsVTypes"/>
</file>