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在&lt;router-view&gt;&lt;/router-view&gt;包一层&lt;keep-alive&gt;，用来缓存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2.子向父通信  </w:t>
      </w:r>
      <w:r>
        <w:br w:type="textWrapping"/>
      </w:r>
      <w:r>
        <w:rPr>
          <w:rFonts w:hint="eastAsia"/>
          <w:lang w:val="en-US" w:eastAsia="zh-CN"/>
        </w:rPr>
        <w:t xml:space="preserve">  （1）子组件触发事件，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   has-log后面的data作为参数传回父组件</w:t>
      </w:r>
    </w:p>
    <w:p>
      <w:pPr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 xml:space="preserve">  （2）父组件执行回调函数onSuxxessLog()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3C96"/>
    <w:rsid w:val="0D1610DD"/>
    <w:rsid w:val="12D628E0"/>
    <w:rsid w:val="363A7B2F"/>
    <w:rsid w:val="42AF0066"/>
    <w:rsid w:val="52B72776"/>
    <w:rsid w:val="5C3A714D"/>
    <w:rsid w:val="5CE62333"/>
    <w:rsid w:val="786A7357"/>
    <w:rsid w:val="7C610D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huash</cp:lastModifiedBy>
  <dcterms:modified xsi:type="dcterms:W3CDTF">2017-04-06T02:03:17Z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