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5C636">
      <w:pPr>
        <w:rPr>
          <w:rFonts w:hint="eastAsia" w:ascii="宋体" w:hAnsi="宋体"/>
          <w:sz w:val="24"/>
          <w:highlight w:val="yellow"/>
          <w:shd w:val="pct15" w:color="auto" w:fill="FFFFFF"/>
        </w:rPr>
      </w:pPr>
      <w:r>
        <w:rPr>
          <w:rFonts w:hint="eastAsia" w:ascii="MS Mincho" w:hAnsi="MS Mincho" w:eastAsia="MS Mincho" w:cs="MS Mincho"/>
          <w:sz w:val="24"/>
          <w:highlight w:val="yellow"/>
        </w:rPr>
        <w:t>〼</w:t>
      </w:r>
      <w:r>
        <w:rPr>
          <w:rFonts w:hint="eastAsia" w:ascii="宋体" w:hAnsi="宋体"/>
          <w:sz w:val="24"/>
          <w:highlight w:val="yellow"/>
        </w:rPr>
        <w:t>之中士下事</w:t>
      </w:r>
      <w:r>
        <w:rPr>
          <w:rFonts w:hint="eastAsia" w:ascii="宋体" w:hAnsi="宋体" w:cs="宋体"/>
          <w:position w:val="6"/>
          <w:sz w:val="18"/>
          <w:szCs w:val="21"/>
          <w:highlight w:val="yellow"/>
        </w:rPr>
        <w:t>［</w:t>
      </w:r>
      <w:r>
        <w:rPr>
          <w:rFonts w:ascii="宋体" w:hAnsi="宋体" w:cs="宋体"/>
          <w:position w:val="6"/>
          <w:sz w:val="18"/>
          <w:szCs w:val="21"/>
          <w:highlight w:val="yellow"/>
        </w:rPr>
        <w:t>1</w:t>
      </w:r>
      <w:r>
        <w:rPr>
          <w:rFonts w:hint="eastAsia" w:ascii="宋体" w:hAnsi="宋体" w:cs="宋体"/>
          <w:position w:val="6"/>
          <w:sz w:val="18"/>
          <w:szCs w:val="21"/>
          <w:highlight w:val="yellow"/>
        </w:rPr>
        <w:t>］</w:t>
      </w:r>
      <w:r>
        <w:rPr>
          <w:rFonts w:hint="eastAsia" w:ascii="MS Mincho" w:hAnsi="MS Mincho" w:eastAsia="MS Mincho" w:cs="MS Mincho"/>
          <w:sz w:val="24"/>
          <w:highlight w:val="yellow"/>
        </w:rPr>
        <w:t>〼</w:t>
      </w:r>
      <w:r>
        <w:rPr>
          <w:rFonts w:ascii="宋体" w:hAnsi="宋体"/>
          <w:sz w:val="24"/>
          <w:highlight w:val="yellow"/>
          <w:shd w:val="pct15" w:color="auto" w:fill="FFFFFF"/>
        </w:rPr>
        <w:t>5-4</w:t>
      </w:r>
      <w:r>
        <w:rPr>
          <w:rFonts w:hint="eastAsia" w:ascii="宋体" w:hAnsi="宋体"/>
          <w:sz w:val="24"/>
          <w:highlight w:val="yellow"/>
          <w:shd w:val="pct15" w:color="auto" w:fill="FFFFFF"/>
        </w:rPr>
        <w:t xml:space="preserve"> </w:t>
      </w:r>
    </w:p>
    <w:p w14:paraId="009938AF">
      <w:pPr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  <w:highlight w:val="yellow"/>
        </w:rPr>
        <w:t>〼</w:t>
      </w:r>
      <w:r>
        <w:rPr>
          <w:rFonts w:hint="eastAsia" w:ascii="宋体" w:hAnsi="宋体"/>
          <w:sz w:val="24"/>
          <w:highlight w:val="yellow"/>
        </w:rPr>
        <w:t>死军坆</w:t>
      </w:r>
      <w:r>
        <w:rPr>
          <w:rFonts w:hint="eastAsia" w:ascii="宋体" w:hAnsi="宋体" w:cs="MS Mincho"/>
          <w:sz w:val="24"/>
          <w:highlight w:val="yellow"/>
        </w:rPr>
        <w:t>【</w:t>
      </w:r>
      <w:r>
        <w:rPr>
          <w:rFonts w:hint="eastAsia" w:ascii="宋体" w:hAnsi="宋体"/>
          <w:sz w:val="24"/>
          <w:highlight w:val="yellow"/>
        </w:rPr>
        <w:t>贞</w:t>
      </w:r>
      <w:r>
        <w:rPr>
          <w:rFonts w:hint="eastAsia" w:ascii="宋体" w:hAnsi="宋体" w:cs="MS Mincho"/>
          <w:sz w:val="24"/>
          <w:highlight w:val="yellow"/>
        </w:rPr>
        <w:t>】</w:t>
      </w:r>
      <w:r>
        <w:rPr>
          <w:rFonts w:hint="eastAsia" w:ascii="MS Mincho" w:hAnsi="MS Mincho" w:eastAsia="MS Mincho" w:cs="MS Mincho"/>
          <w:sz w:val="24"/>
          <w:highlight w:val="yellow"/>
        </w:rPr>
        <w:t>〼</w:t>
      </w:r>
      <w:r>
        <w:rPr>
          <w:rFonts w:ascii="宋体" w:hAnsi="宋体"/>
          <w:sz w:val="24"/>
          <w:highlight w:val="yellow"/>
          <w:shd w:val="pct15" w:color="auto" w:fill="FFFFFF"/>
        </w:rPr>
        <w:t>5-4</w:t>
      </w:r>
      <w:r>
        <w:rPr>
          <w:rFonts w:hint="eastAsia" w:ascii="宋体" w:hAnsi="宋体"/>
          <w:sz w:val="24"/>
          <w:highlight w:val="yellow"/>
          <w:shd w:val="pct15" w:color="auto" w:fill="FFFFFF"/>
        </w:rPr>
        <w:t>背</w:t>
      </w:r>
    </w:p>
    <w:p w14:paraId="3272D03E">
      <w:pPr>
        <w:tabs>
          <w:tab w:val="left" w:pos="4560"/>
          <w:tab w:val="left" w:pos="5205"/>
        </w:tabs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〖校释〗</w:t>
      </w:r>
    </w:p>
    <w:p w14:paraId="331B4DD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］之，原释文作“止”。</w:t>
      </w:r>
    </w:p>
    <w:p w14:paraId="5D17E3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9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2026-10-08T10:03:25Z</dcterms:created>
  <dc:creator>Hovekd</dc:creator>
  <cp:lastModifiedBy>郝康迪</cp:lastModifiedBy>
  <dcterms:modified xsi:type="dcterms:W3CDTF">2026-10-08T10:07:44Z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eyJoZGlkIjoiZjE5MDgyZDUyMjE3NWYzMDYwYmRhYTdjNTRkNmRlMjciLCJ1c2VySWQiOiIxODU1NDM4MDU2In0=</vt:lpwstr>
  </property>
  <property fmtid="{D5CDD505-2E9C-101B-9397-08002B2CF9AE}" pid="4" name="ICV">
    <vt:lpwstr>7E8F560F669240D79067ED667A438D91_12</vt:lpwstr>
  </property>
</Properties>
</file>