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4A74C">
      <w:pPr>
        <w:pStyle w:val="2"/>
        <w:keepNext w:val="0"/>
        <w:keepLines w:val="0"/>
        <w:widowControl/>
        <w:suppressLineNumbers w:val="0"/>
      </w:pPr>
      <w:r>
        <w:t xml:space="preserve"> 简号 8-155：往来文书及笔迹痕迹</w:t>
      </w:r>
    </w:p>
    <w:p w14:paraId="3BD16AF6">
      <w:pPr>
        <w:pStyle w:val="2"/>
        <w:keepNext w:val="0"/>
        <w:keepLines w:val="0"/>
        <w:widowControl/>
        <w:suppressLineNumbers w:val="0"/>
      </w:pPr>
      <w:r>
        <w:t xml:space="preserve"> 来源出处</w:t>
      </w:r>
    </w:p>
    <w:p w14:paraId="487C2A5B">
      <w:pPr>
        <w:pStyle w:val="2"/>
        <w:keepNext w:val="0"/>
        <w:keepLines w:val="0"/>
        <w:widowControl/>
        <w:suppressLineNumbers w:val="0"/>
      </w:pPr>
      <w:r>
        <w:t xml:space="preserve">- </w:t>
      </w:r>
      <w:bookmarkStart w:id="0" w:name="_GoBack"/>
      <w:bookmarkEnd w:id="0"/>
      <w:r>
        <w:t>出土编号：8-155，属里耶古城一号井第八层材料。基本图版及释文底本为湖南省文物考古研究所编《里耶秦简（壹）》，文物出版社，2012。</w:t>
      </w:r>
    </w:p>
    <w:p w14:paraId="0F8CE5EE">
      <w:pPr>
        <w:pStyle w:val="2"/>
        <w:keepNext w:val="0"/>
        <w:keepLines w:val="0"/>
        <w:widowControl/>
        <w:suppressLineNumbers w:val="0"/>
      </w:pPr>
      <w:r>
        <w:t>- 重点研究：张驰：《〈里耶秦简（壹）〉所见“往来书”的文书学考察》，《出土文献》第十辑，2017年，第164—179页。清华大学出土文献研究与保护中心提供论文全文：[PDF及图1](https://www.ctwx.tsinghua.edu.cn/__local/0/2D/E2/A59AF6EBCA12F0A129D900AFD78_D03F121D_863BC7.pdf?e=.pdf)。文中说明其图版如无特别注明，引自《里耶秦简（壹）》。</w:t>
      </w:r>
    </w:p>
    <w:p w14:paraId="66369D7D">
      <w:pPr>
        <w:pStyle w:val="2"/>
        <w:keepNext w:val="0"/>
        <w:keepLines w:val="0"/>
        <w:widowControl/>
        <w:suppressLineNumbers w:val="0"/>
      </w:pPr>
      <w:r>
        <w:t xml:space="preserve"> 图片</w:t>
      </w:r>
    </w:p>
    <w:p w14:paraId="4AA475FE">
      <w:pPr>
        <w:pStyle w:val="2"/>
        <w:keepNext w:val="0"/>
        <w:keepLines w:val="0"/>
        <w:widowControl/>
        <w:suppressLineNumbers w:val="0"/>
      </w:pPr>
      <w:r>
        <w:t>正式图版底本：湖南省文物考古研究所编《里耶秦简（壹）》（文物出版社，2012），按本卡简号查对应图版及正、背面。</w:t>
      </w:r>
    </w:p>
    <w:p w14:paraId="05B6620B">
      <w:pPr>
        <w:pStyle w:val="2"/>
        <w:keepNext w:val="0"/>
        <w:keepLines w:val="0"/>
        <w:widowControl/>
        <w:suppressLineNumbers w:val="0"/>
      </w:pPr>
      <w:r>
        <w:t>在线原图/研究入口：[查看本简相关论文页面](https://www.ctwx.tsinghua.edu.cn/__local/0/2D/E2/A59AF6EBCA12F0A129D900AFD78_D03F121D_863BC7.pdf?e=.pdf)。若网页展示的是研究者制图或局部裁图，请按“论文图”引用；原简正式图版以出版物为准。</w:t>
      </w:r>
    </w:p>
    <w:p w14:paraId="796AE96F">
      <w:pPr>
        <w:pStyle w:val="2"/>
        <w:keepNext w:val="0"/>
        <w:keepLines w:val="0"/>
        <w:widowControl/>
        <w:suppressLineNumbers w:val="0"/>
      </w:pPr>
      <w:r>
        <w:t xml:space="preserve"> 释文</w:t>
      </w:r>
    </w:p>
    <w:p w14:paraId="3A017FE5">
      <w:pPr>
        <w:pStyle w:val="2"/>
        <w:keepNext w:val="0"/>
        <w:keepLines w:val="0"/>
        <w:widowControl/>
        <w:suppressLineNumbers w:val="0"/>
      </w:pPr>
      <w:r>
        <w:t>可核录的相关简文片段：“四月癸丑水十一刻刻下五，守府快行少内。”论文据此讨论收文/递送记录，并指出“癸”“寅”附近有笔迹缺失；释读依张驰论文所引整理本，非本卡自行补字。</w:t>
      </w:r>
    </w:p>
    <w:p w14:paraId="0C0013C0">
      <w:pPr>
        <w:pStyle w:val="2"/>
        <w:keepNext w:val="0"/>
        <w:keepLines w:val="0"/>
        <w:widowControl/>
        <w:suppressLineNumbers w:val="0"/>
      </w:pPr>
      <w:r>
        <w:t xml:space="preserve"> 文字</w:t>
      </w:r>
    </w:p>
    <w:p w14:paraId="3A67EE08">
      <w:pPr>
        <w:pStyle w:val="2"/>
        <w:keepNext w:val="0"/>
        <w:keepLines w:val="0"/>
        <w:widowControl/>
        <w:suppressLineNumbers w:val="0"/>
      </w:pPr>
      <w:r>
        <w:t>张驰论文将本简作为秦代往来文书个案，指出正面“癸”“寅”附近有笔迹缺失。缺笔的具体形态、成因及是否影响释读，应与正式图版逐笔核对，不将脱落部分补成确定字形。</w:t>
      </w:r>
    </w:p>
    <w:p w14:paraId="281FA3CC">
      <w:pPr>
        <w:pStyle w:val="2"/>
        <w:keepNext w:val="0"/>
        <w:keepLines w:val="0"/>
        <w:widowControl/>
        <w:suppressLineNumbers w:val="0"/>
      </w:pPr>
      <w:r>
        <w:t xml:space="preserve"> 书法</w:t>
      </w:r>
    </w:p>
    <w:p w14:paraId="7738026C">
      <w:pPr>
        <w:pStyle w:val="2"/>
        <w:keepNext w:val="0"/>
        <w:keepLines w:val="0"/>
        <w:widowControl/>
        <w:suppressLineNumbers w:val="0"/>
      </w:pPr>
      <w:r>
        <w:t>张驰指出“癸”“寅”附近笔迹缺失。观察应区分可见墨迹边界与缺损区域，不把脱落处摹成提按或收笔；整简笔势、结体和行款以《里耶秦简（壹）》图版为准。</w:t>
      </w:r>
    </w:p>
    <w:p w14:paraId="60E35825">
      <w:pPr>
        <w:pStyle w:val="2"/>
        <w:keepNext w:val="0"/>
        <w:keepLines w:val="0"/>
        <w:widowControl/>
        <w:suppressLineNumbers w:val="0"/>
      </w:pPr>
      <w:r>
        <w:t xml:space="preserve"> 简牍形制</w:t>
      </w:r>
    </w:p>
    <w:p w14:paraId="04A17479">
      <w:pPr>
        <w:pStyle w:val="2"/>
        <w:keepNext w:val="0"/>
        <w:keepLines w:val="0"/>
        <w:widowControl/>
        <w:suppressLineNumbers w:val="0"/>
      </w:pPr>
      <w:r>
        <w:t>正式整理本著录为简。张驰论文据已刊正面图版讨论局部编绳样痕迹，但未公布本简背面照片，亦未给出可核验的单件尺寸。可确认范围限于简体及正面局部缺笔/痕迹。</w:t>
      </w:r>
    </w:p>
    <w:p w14:paraId="7CC1412D">
      <w:pPr>
        <w:pStyle w:val="2"/>
        <w:keepNext w:val="0"/>
        <w:keepLines w:val="0"/>
        <w:widowControl/>
        <w:suppressLineNumbers w:val="0"/>
      </w:pPr>
      <w:r>
        <w:t xml:space="preserve"> 书写方式</w:t>
      </w:r>
    </w:p>
    <w:p w14:paraId="35C78504">
      <w:pPr>
        <w:pStyle w:val="2"/>
        <w:keepNext w:val="0"/>
        <w:keepLines w:val="0"/>
        <w:widowControl/>
        <w:suppressLineNumbers w:val="0"/>
      </w:pPr>
      <w:r>
        <w:t>张驰依据日期格式、“某手”及送文记录位置，将其解释为附写于既有事务之后的次生文书；这是文书格式分析结论。简面可见的“守府快行少内”属于递送记录，不能单凭此句还原完整书写先后。</w:t>
      </w:r>
    </w:p>
    <w:p w14:paraId="49D52C0C">
      <w:pPr>
        <w:pStyle w:val="2"/>
        <w:keepNext w:val="0"/>
        <w:keepLines w:val="0"/>
        <w:widowControl/>
        <w:suppressLineNumbers w:val="0"/>
      </w:pPr>
      <w:r>
        <w:t xml:space="preserve"> 美育价值</w:t>
      </w:r>
    </w:p>
    <w:p w14:paraId="624AA4A5">
      <w:pPr>
        <w:pStyle w:val="2"/>
        <w:keepNext w:val="0"/>
        <w:keepLines w:val="0"/>
        <w:widowControl/>
        <w:suppressLineNumbers w:val="0"/>
      </w:pPr>
      <w:r>
        <w:t>以“癸”“寅”附近缺笔为观察对象，分别记录可见墨迹、保存痕迹和可能成因，训练从图像事实到解释之间的证据意识。</w:t>
      </w:r>
    </w:p>
    <w:p w14:paraId="253685B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