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8-39，属里耶古城一号井第八层（J1⑧）材料。《里耶秦简牍校释》第一卷著录于第 38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38 页释文，照录（〼 表示未释或残断）：</w:t>
      </w:r>
    </w:p>
    <w:p>
      <w:pPr>
        <w:pStyle w:val="2"/>
      </w:pPr>
      <w:r>
        <w:t>廿八年启陵乡歜已死［1］，  Ⅰ佐见已死［2］。廿九年乡歜 、佐缓已死［3］。丗年［4］Ⅱ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[2]佐，乡佐。见，人名。</w:t>
      </w:r>
    </w:p>
    <w:p>
      <w:pPr>
        <w:pStyle w:val="2"/>
      </w:pPr>
      <w:r>
        <w:t>多字：</w:t>
      </w:r>
    </w:p>
    <w:p>
      <w:pPr>
        <w:pStyle w:val="2"/>
      </w:pPr>
      <w:r>
        <w:t>[1]启陵，迁陵县乡名。歜，人名。乡歜，乡长官歜的省称。简8-938+8-1144作“启陵乡守歜”。本简及简8-938+8-1144在廿九年复云“歜已死”，简8-1783+8-1852记丗年九月，赀乡歜二甲，可能并为一人。由此，简文所谓“死”当非指死亡。秦汉简牍中，“列”往往写成“死”。此处或当用为“列”，含义待考。</w:t>
      </w:r>
    </w:p>
    <w:p>
      <w:pPr>
        <w:pStyle w:val="2"/>
      </w:pPr>
      <w:r>
        <w:t>[3]缓（原释文作“”），人名。</w:t>
      </w:r>
    </w:p>
    <w:p>
      <w:pPr>
        <w:pStyle w:val="2"/>
      </w:pPr>
      <w:r>
        <w:t>[4]丗年，秦始皇纪年，当公元前217年。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- 01原始资料/pdf/《〈里耶秦简（贰）〉简牍缀合续表》等文读后记.pdf</w:t>
      </w:r>
    </w:p>
    <w:p>
      <w:pPr>
        <w:pStyle w:val="2"/>
      </w:pPr>
      <w:r>
        <w:t>- 01原始资料/第一卷(500)修改(2).xlsx：8-39（第116行）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