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8-44，属里耶古城一号井第八层（J1⑧）材料。《里耶秦简牍校释》第一卷著录于第 39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39 页释文，照录（〼 表示未释或残断）：</w:t>
      </w:r>
    </w:p>
    <w:p>
      <w:pPr>
        <w:pStyle w:val="2"/>
      </w:pPr>
      <w:r>
        <w:t>丗年四月辛丑司空守文［1］〼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39 页）涉及形制与缀合，原文照录：</w:t>
      </w:r>
    </w:p>
    <w:p>
      <w:pPr>
        <w:pStyle w:val="2"/>
      </w:pPr>
      <w:r>
        <w:t>[1]文，人名。原注释：左侧刻齿为“二十四”。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- 01原始资料/第一卷(500)修改(2).xlsx：8-44（第121行）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