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8-6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8-6，属里耶古城一号井第八层（J1⑧）材料。《里耶秦简牍校释》第一卷著录于第 29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8-6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29 页释文，照录（〼 表示未释或残断）：</w:t>
      </w:r>
    </w:p>
    <w:p>
      <w:pPr>
        <w:pStyle w:val="2"/>
      </w:pPr>
      <w:r>
        <w:t>都乡［1］。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29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都乡，县治所在之乡的名称1。《奏谳书》案例十六记新郪县令信之语云：“五月中天旱不雨，令民𦏴，武主趣都中，信行离乡。”都中当包括都乡，与离乡（都乡以外诸乡）相对。据里耶16-5号等简所载，迁陵县有都乡、启陵乡、贰春乡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「都乡」是县治所在的乡。迁陵有都乡、启陵乡、贰春乡──给秦代县城画一张「乡镇图」。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- 01原始资料/第一卷(500)修改(2).xlsx：8-6（第83行）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