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1B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1.所有编号尽量以简号为编号</w:t>
      </w:r>
    </w:p>
    <w:p w14:paraId="0DC2A44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A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2026-10-04T10:03:18Z</dcterms:created>
  <dc:creator>Hovekd</dc:creator>
  <cp:lastModifiedBy>郝康迪</cp:lastModifiedBy>
  <dcterms:modified xsi:type="dcterms:W3CDTF">2026-10-04T10:03:46Z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eyJoZGlkIjoiZjE5MDgyZDUyMjE3NWYzMDYwYmRhYTdjNTRkNmRlMjciLCJ1c2VySWQiOiIxODU1NDM4MDU2In0=</vt:lpwstr>
  </property>
  <property fmtid="{D5CDD505-2E9C-101B-9397-08002B2CF9AE}" pid="4" name="ICV">
    <vt:lpwstr>5EE916B0971C4544AD4BEBDECFB59A02_12</vt:lpwstr>
  </property>
</Properties>
</file>