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5-10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5-10，属里耶古城一号井第五层（J1⑤）材料。《里耶秦简牍校释》第一卷著录于第 11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5-10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11 页释文，照录（〼 表示未释或残断）：</w:t>
      </w:r>
    </w:p>
    <w:p>
      <w:pPr>
        <w:pStyle w:val="2"/>
      </w:pPr>
      <w:r>
        <w:t>〼以为具箸至日□［1］〼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11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[1]，疑读作“工”或“功”。箸，楚简中多用作“书”。如郭店竹书《六德》24号简“观诸诗箸”。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「箸」在楚简中多用作「书」。同一个字形，在不同地域的文献里分工不同——文字也在「打工」。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- 01原始资料/第一卷(500)修改(2).xlsx：5-10（第11行）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