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5-25+5-27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5-25+5-27，属里耶古城一号井第五层（J1⑤）材料。《里耶秦简牍校释》第一卷著录于第 14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5-25+5-27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14 页释文，照录（〼 表示未释或残断）：</w:t>
      </w:r>
    </w:p>
    <w:p>
      <w:pPr>
        <w:pStyle w:val="2"/>
      </w:pPr>
      <w:r>
        <w:t>〼□事□□［1］〼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14 页）涉及形制与缀合，原文照录：</w:t>
      </w:r>
    </w:p>
    <w:p>
      <w:pPr>
        <w:pStyle w:val="2"/>
      </w:pPr>
      <w:r>
        <w:t>[1]两片缀合，能复原“事”字。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两片缀合，刚好复原一个「事」字。一个字被劈成两半，怎样才能拼回去？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- 01原始资料/第一卷(500)修改(2).xlsx：5-25（第27行）；5-27（第29行）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