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6-17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6-17，属里耶古城一号井第六层（J1⑥）材料。《里耶秦简牍校释》第一卷著录于第 23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6-17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23 页释文，照录（〼 表示未释或残断）：</w:t>
      </w:r>
    </w:p>
    <w:p>
      <w:pPr>
        <w:pStyle w:val="2"/>
      </w:pPr>
      <w:r>
        <w:t>〼长粟米□仓守秃［1］〼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23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[1]“粟米”合文，原释文从长从木，后接一合文符号。“仓”前一字疑是“虎”字。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「仓守秃」「粟米」合文。合文符号长什么样？在图上找一找。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- 01原始资料/第一卷(500)修改(2).xlsx：6-17（第54行）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