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6-2，属里耶古城一号井第六层（J1⑥）材料。《里耶秦简牍校释》第一卷著录于第 18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>- 04图片素材库/原始扫描图/：6-2.png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18 页释文，照录（〼 表示未释或残断）：</w:t>
      </w:r>
    </w:p>
    <w:p>
      <w:pPr>
        <w:pStyle w:val="2"/>
      </w:pPr>
      <w:r>
        <w:t>迁陵以邮行Ⅰ洞庭。Ⅱ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「迁陵以邮行·洞庭」——与前一批 5-34「酉阳以邮行」同式，封检上的投递语。对比两枚简，看秦代「快递面单」的固定写法。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- 01原始资料/第一卷(500)修改(2).xlsx：6-2（第39行）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