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6-6，属里耶古城一号井第六层（J1⑥）材料。《里耶秦简牍校释》第一卷著录于第 20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20 页释文，照录（〼 表示未释或残断）：</w:t>
      </w:r>
    </w:p>
    <w:p>
      <w:pPr>
        <w:pStyle w:val="2"/>
      </w:pPr>
      <w:r>
        <w:t>〼佐苇［1］Ⅰ</w:t>
      </w:r>
    </w:p>
    <w:p>
      <w:pPr>
        <w:pStyle w:val="2"/>
      </w:pPr>
      <w:r>
        <w:t>〼    客手［2］。Ⅱ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[1]苇，人名。</w:t>
      </w:r>
    </w:p>
    <w:p>
      <w:pPr>
        <w:pStyle w:val="2"/>
      </w:pPr>
      <w:r>
        <w:t>[2]客，人名。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「佐苇」「客手」——书手署名再添两例。数一数目前见过的「某手」都出现在什么位置。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- 01原始资料/第一卷(500)修改(2).xlsx：6-6（第43行）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