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9478《里耶秦簡（叁）》選釋（一），https://www.bsm.org.cn/?qinjian/9478.html</w:t>
      </w:r>
    </w:p>
    <w:p>
      <w:pPr>
        <w:pStyle w:val="2"/>
      </w:pPr>
      <w:r>
        <w:t>- 出处：简帛网 论坛12923《里耶秦簡（叁）》初讀，https://www.bsm.org.cn/forum/forum.php?mod=viewthread&amp;tid=12923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多字</w:t>
      </w:r>
    </w:p>
    <w:p>
      <w:pPr>
        <w:pStyle w:val="2"/>
      </w:pPr>
      <w:r>
        <w:t>[3]“鄉以副”屬下讀，7-2有“謁令倉以從事，鄉以副食”，可參看。可知其後應還有內容。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二片長度、寬度接近，字體、色澤相近。前後簡構成“謁令尉以從事”。當可編連。</w:t>
      </w:r>
    </w:p>
    <w:p>
      <w:pPr>
        <w:pStyle w:val="2"/>
      </w:pPr>
      <w:r>
        <w:t>《里耶秦簡（叁）》公布前，陳偉先生系統梳理了里耶秦簡中“某半”與“某發”出現的時間，“某半”全部見于秦始皇二十九年之前，“某發”全部見于三十一年後，三十年二者並見，六月有“某半”，九月有“某發”。據此，陳先生進一步指出，秦簡牘文書中，表示拆閲信函的用語由“半”改爲“發”，是在秦始皇三十年六月至九月之間發生的。[1]《里耶秦簡（叁）》簡7-2背有“卅年……七月丁丑水十一刻=下八，佐寬以來丿，信發敦狐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里耶秦簡中拆閲信函用語“發”取代“半”的時間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「某半」改「某发」的时间节点被定在秦始皇三十年七月——拆阅信函用语的变迁，可据以判断简文年代。一个字的替换，为什么能当年代标尺？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