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7-21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- 采集层位：第七层</w:t>
      </w:r>
    </w:p>
    <w:p>
      <w:pPr>
        <w:pStyle w:val="2"/>
      </w:pPr>
      <w:r>
        <w:t>- 出处：简帛网 9591《里耶秦簡（叁）》選釋（四），https://www.bsm.org.cn/?qinjian/9591.html</w:t>
      </w:r>
    </w:p>
    <w:p>
      <w:pPr>
        <w:pStyle w:val="2"/>
      </w:pPr>
      <w:r>
        <w:t>- 页码：第三卷未公开，以简号＋文章编号定位</w:t>
      </w:r>
    </w:p>
    <w:p>
      <w:pPr>
        <w:pStyle w:val="2"/>
      </w:pPr>
      <w:r>
        <w:t>- 网址：简帛网 https://www.bsm.org.cn/?qinjian/</w:t>
      </w:r>
    </w:p>
    <w:p>
      <w:pPr>
        <w:pStyle w:val="2"/>
      </w:pPr>
      <w:r>
        <w:t xml:space="preserve"> 图片</w:t>
      </w:r>
    </w:p>
    <w:p>
      <w:pPr>
        <w:pStyle w:val="2"/>
      </w:pPr>
      <w:r>
        <w:t xml:space="preserve"> 释文</w:t>
      </w:r>
    </w:p>
    <w:p>
      <w:pPr>
        <w:pStyle w:val="2"/>
      </w:pPr>
      <w:r>
        <w:t>言敢謁桃（姚）柏（伯）［1]：柏（伯）尚有緣及縑毋（無）有？有，欲爲丞公Ⅰ買之，以爲【裼】。有毋（無）有，賜書，書□□□□Ⅱ緣及縑已𡩡（索）矣。敢謁之。Ⅲ7-21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私人书信：问「柏尚有缘及缣毋（无）有？有，欲为丞公买之」——代人求购丝织品。把这段改写成一条微信。</w:t>
      </w:r>
    </w:p>
    <w:p>
      <w:pPr>
        <w:pStyle w:val="2"/>
      </w:pPr>
      <w:r>
        <w:t xml:space="preserve"> 关联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