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5-17，属里耶古城一号井第五层（J1⑤）材料。《里耶秦简牍校释》第一卷著录于第 12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12 页释文，照录（〼 表示未释或残断）：</w:t>
      </w:r>
    </w:p>
    <w:p>
      <w:pPr>
        <w:pStyle w:val="2"/>
      </w:pPr>
      <w:r>
        <w:t>〼彭城守丞［1］〼Ⅰ</w:t>
      </w:r>
    </w:p>
    <w:p>
      <w:pPr>
        <w:pStyle w:val="2"/>
      </w:pPr>
      <w:r>
        <w:t>〼以得律令□〼Ⅱ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12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[1]彭城，县名，《汉书·地理志》属楚国，治所在今江苏徐州市。《史记·秦始皇本纪》：“始皇还，过彭城”，《正义》：“彭城，徐州所理县也。州东外城，古之彭国也。”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「彭城守丞」——地名＋官称的固定格式。从「彭城」出发，看秦代县名的地理分布。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- 01原始资料/第一卷(500)修改(2).xlsx：5-17（第18行）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