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5-20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5-20，属里耶古城一号井第五层（J1⑤）材料。《里耶秦简牍校释》第一卷著录于第 13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5-20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13 页释文，照录（〼 表示未释或残断）：</w:t>
      </w:r>
    </w:p>
    <w:p>
      <w:pPr>
        <w:pStyle w:val="2"/>
      </w:pPr>
      <w:r>
        <w:t>〼柯□〼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13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[1]“柯”下一字，从“竹”作。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「柯」下一字从竹。偏旁（部首）怎样提示字义。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- 01原始资料/第一卷(500)修改(2).xlsx：5-20（第21行）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